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jc w:val="center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pict>
          <v:oval id="_x0000_i1025" style="width:70pt;height:70pt" stroked="f">
            <v:imagedata r:id="rId4" o:title=""/>
          </v:oval>
        </w:pict>
      </w:r>
    </w:p>
    <w:p>
      <w:pPr>
        <w:pStyle w:val="skn-slo2nametop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16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2name-secparagraph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914"/>
        <w:gridCol w:w="4646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914" w:type="dxa"/>
            <w:tcMar>
              <w:top w:w="0" w:type="dxa"/>
              <w:left w:w="0" w:type="dxa"/>
              <w:bottom w:w="20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00" w:lineRule="atLeast"/>
              <w:ind w:left="0" w:right="0"/>
              <w:textAlignment w:val="auto"/>
              <w:rPr>
                <w:rStyle w:val="span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</w:rPr>
            </w:pPr>
            <w:r>
              <w:rPr>
                <w:rStyle w:val="span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</w:rPr>
              <w:t>Ritu</w:t>
            </w:r>
            <w:r>
              <w:rPr>
                <w:rStyle w:val="skn-slo2txt-caps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</w:rPr>
              <w:t>Malhotra</w:t>
            </w:r>
            <w:r>
              <w:rPr>
                <w:rStyle w:val="skn-slo2txt-caps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  <w:bdr w:val="none" w:sz="0" w:space="0" w:color="auto"/>
                <w:vertAlign w:val="baseline"/>
              </w:rPr>
              <w:t xml:space="preserve">  </w:t>
            </w:r>
          </w:p>
        </w:tc>
        <w:tc>
          <w:tcPr>
            <w:tcW w:w="4646" w:type="dxa"/>
            <w:tcMar>
              <w:top w:w="0" w:type="dxa"/>
              <w:left w:w="500" w:type="dxa"/>
              <w:bottom w:w="20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right"/>
              <w:textAlignment w:val="auto"/>
              <w:rPr>
                <w:rStyle w:val="skn-slo2txt-caps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Roboto Slab" w:eastAsia="Roboto Slab" w:hAnsi="Roboto Slab" w:cs="Roboto Slab"/>
                <w:b/>
                <w:bCs/>
                <w:caps/>
                <w:color w:val="050505"/>
                <w:spacing w:val="12"/>
                <w:sz w:val="20"/>
                <w:szCs w:val="20"/>
              </w:rPr>
              <w:t>Clinical Research Nurse</w:t>
            </w:r>
            <w:r>
              <w:rPr>
                <w:rStyle w:val="skn-slo2txt-caps"/>
                <w:rFonts w:ascii="Roboto Slab" w:eastAsia="Roboto Slab" w:hAnsi="Roboto Slab" w:cs="Roboto Slab"/>
                <w:b/>
                <w:bCs/>
                <w:caps/>
                <w:color w:val="050505"/>
                <w:spacing w:val="12"/>
                <w:sz w:val="20"/>
                <w:szCs w:val="20"/>
                <w:bdr w:val="none" w:sz="0" w:space="0" w:color="auto"/>
                <w:vertAlign w:val="baseline"/>
              </w:rPr>
              <w:t xml:space="preserve">  </w:t>
            </w:r>
          </w:p>
        </w:tc>
      </w:tr>
    </w:tbl>
    <w:p>
      <w:pPr>
        <w:pStyle w:val="topBorder"/>
        <w:pBdr>
          <w:top w:val="single" w:sz="8" w:space="0" w:color="469FBE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exact"/>
        <w:ind w:left="200" w:right="200"/>
        <w:jc w:val="center"/>
        <w:textAlignment w:val="auto"/>
        <w:rPr>
          <w:rStyle w:val="span"/>
          <w:rFonts w:ascii="Open Sans" w:eastAsia="Open Sans" w:hAnsi="Open Sans" w:cs="Open Sans"/>
          <w:color w:val="858585"/>
          <w:sz w:val="20"/>
          <w:szCs w:val="20"/>
        </w:rPr>
      </w:pP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+91 98765 43210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    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 xml:space="preserve"> 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drawing>
          <wp:anchor simplePos="0" relativeHeight="251658240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120671</wp:posOffset>
            </wp:positionV>
            <wp:extent cx="51357" cy="51392"/>
            <wp:wrapNone/>
            <wp:docPr id="100003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357" cy="51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   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ritu.malhotra@example.com</w:t>
      </w:r>
      <w:r>
        <w:rPr>
          <w:rStyle w:val="skn-slo2mid-sectionmiddle-boxSECTIONCNTCparagraphaddressulli"/>
          <w:rFonts w:ascii="Open Sans" w:eastAsia="Open Sans" w:hAnsi="Open Sans" w:cs="Open Sans"/>
          <w:color w:val="85858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    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 xml:space="preserve"> 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drawing>
          <wp:anchor simplePos="0" relativeHeight="251659264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120671</wp:posOffset>
            </wp:positionV>
            <wp:extent cx="51357" cy="51392"/>
            <wp:wrapNone/>
            <wp:docPr id="100005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357" cy="51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   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New Delhi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 xml:space="preserve">,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Delhi</w:t>
      </w:r>
      <w:r>
        <w:rPr>
          <w:rStyle w:val="skn-slo2mid-sectionmiddle-boxSECTIONCNTCparagraphaddressulli"/>
          <w:rFonts w:ascii="Open Sans" w:eastAsia="Open Sans" w:hAnsi="Open Sans" w:cs="Open Sans"/>
          <w:color w:val="85858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110016</w:t>
      </w:r>
      <w:r>
        <w:rPr>
          <w:rStyle w:val="skn-slo2mid-sectionmiddle-boxSECTIONCNTCparagraphaddressulli"/>
          <w:rFonts w:ascii="Open Sans" w:eastAsia="Open Sans" w:hAnsi="Open Sans" w:cs="Open Sans"/>
          <w:color w:val="85858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>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drawing>
          <wp:anchor simplePos="0" relativeHeight="251660288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120671</wp:posOffset>
            </wp:positionV>
            <wp:extent cx="51357" cy="51392"/>
            <wp:wrapNone/>
            <wp:docPr id="100007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357" cy="51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12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February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1993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 xml:space="preserve"> </w:t>
      </w:r>
      <w:r>
        <w:rPr>
          <w:rStyle w:val="skn-slo2mid-sectionmiddle-boxSECTIONCNTCparagraphaddressulli"/>
          <w:rFonts w:ascii="Open Sans" w:eastAsia="Open Sans" w:hAnsi="Open Sans" w:cs="Open Sans"/>
          <w:color w:val="858585"/>
          <w:sz w:val="20"/>
          <w:szCs w:val="20"/>
        </w:rPr>
        <w:t xml:space="preserve"> </w:t>
      </w:r>
    </w:p>
    <w:p>
      <w:pPr>
        <w:pStyle w:val="bottomBorder"/>
        <w:pBdr>
          <w:top w:val="none" w:sz="0" w:space="0" w:color="auto"/>
          <w:left w:val="none" w:sz="0" w:space="0" w:color="auto"/>
          <w:bottom w:val="single" w:sz="8" w:space="0" w:color="469FBE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0" w:line="260" w:lineRule="atLeast"/>
        <w:ind w:left="0" w:right="0"/>
        <w:jc w:val="center"/>
        <w:rPr>
          <w:rFonts w:ascii="Roboto Slab" w:eastAsia="Roboto Slab" w:hAnsi="Roboto Slab" w:cs="Roboto Slab"/>
          <w:b w:val="0"/>
          <w:bCs w:val="0"/>
          <w:color w:val="469FBE"/>
          <w:sz w:val="20"/>
          <w:szCs w:val="20"/>
          <w:bdr w:val="none" w:sz="0" w:space="0" w:color="auto"/>
          <w:vertAlign w:val="baseline"/>
        </w:rPr>
      </w:pPr>
      <w:r>
        <w:rPr>
          <w:rFonts w:ascii="Roboto Slab" w:eastAsia="Roboto Slab" w:hAnsi="Roboto Slab" w:cs="Roboto Slab"/>
          <w:b w:val="0"/>
          <w:bCs w:val="0"/>
          <w:color w:val="469FBE"/>
          <w:sz w:val="20"/>
          <w:szCs w:val="20"/>
          <w:bdr w:val="none" w:sz="0" w:space="0" w:color="auto"/>
          <w:vertAlign w:val="baseline"/>
        </w:rPr>
        <w:t>Experienced Clinical Research Nurse skilled in coordinating clinical trials, ensuring protocol compliance, and managing regulatory activities. Proven expertise in patient screening and the informed consent process, with a commitment to patient safety monitoring. Eager to leverage skills in a Clinical Research Nurse role to support innovative research initiatives.</w:t>
      </w: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26" style="width:0;height:0;margin-top:0;margin-left:0;mso-position-horizontal:left;mso-position-vertical:center;mso-wrap-distance-top:10pt;mso-wrap-style:none;position:absolute;z-index:251661312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Experience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date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0" w:type="dxa"/>
              <w:left w:w="0" w:type="dxa"/>
              <w:bottom w:w="100" w:type="dxa"/>
              <w:right w:w="0" w:type="dxa"/>
            </w:tcMar>
            <w:vAlign w:val="bottom"/>
            <w:hideMark/>
          </w:tcPr>
          <w:p>
            <w:r>
              <w:pict>
                <v:rect id="_x0000_s1027" style="width:0;height:0;margin-top:0;margin-left:0;mso-position-horizontal:left;mso-position-vertical:center;mso-wrap-distance-bottom:10pt;mso-wrap-distance-top:10pt;mso-wrap-style:none;position:absolute;z-index:251662336" o:allowoverlap="f" fillcolor="#469fbe" stroked="f">
                  <v:path strokeok="f"/>
                  <v:textbox style="mso-fit-shape-to-text:t" inset="0,0,0,0">
                    <w:txbxContent>
                      <w:p>
                        <w:pPr>
                          <w:spacing w:before="40" w:after="40" w:line="200" w:lineRule="atLeast"/>
                          <w:ind w:left="120" w:right="120"/>
                          <w:rPr>
                            <w:rFonts w:ascii="Roboto Slab" w:eastAsia="Roboto Slab" w:hAnsi="Roboto Slab" w:cs="Roboto Slab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>Apr '21</w:t>
                        </w: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 xml:space="preserve"> - </w:t>
                        </w: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>Present</w:t>
                        </w:r>
                      </w:p>
                    </w:txbxContent>
                  </v:textbox>
                  <w10:wrap type="square"/>
                </v:rect>
              </w:pict>
            </w:r>
          </w:p>
        </w:tc>
      </w:tr>
    </w:tbl>
    <w:p>
      <w:pPr>
        <w:pStyle w:val="skn-slo2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60" w:line="240" w:lineRule="atLeast"/>
        <w:ind w:left="0" w:right="0"/>
        <w:rPr>
          <w:rFonts w:ascii="Roboto Slab" w:eastAsia="Roboto Slab" w:hAnsi="Roboto Slab" w:cs="Roboto Slab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kn-slo2txt-bold"/>
          <w:rFonts w:ascii="Roboto Slab" w:eastAsia="Roboto Slab" w:hAnsi="Roboto Slab" w:cs="Roboto Slab"/>
          <w:b/>
          <w:bCs/>
          <w:color w:val="050505"/>
          <w:sz w:val="20"/>
          <w:szCs w:val="20"/>
        </w:rPr>
        <w:t>Clinical Research Nurse</w:t>
      </w:r>
      <w:r>
        <w:rPr>
          <w:rStyle w:val="span"/>
          <w:rFonts w:ascii="Roboto Slab" w:eastAsia="Roboto Slab" w:hAnsi="Roboto Slab" w:cs="Roboto Slab"/>
          <w:color w:val="756F6A"/>
          <w:sz w:val="20"/>
          <w:szCs w:val="20"/>
        </w:rPr>
        <w:t> </w:t>
      </w:r>
      <w:r>
        <w:rPr>
          <w:rStyle w:val="span"/>
          <w:rFonts w:ascii="Arial" w:eastAsia="Arial" w:hAnsi="Arial" w:cs="Arial"/>
          <w:color w:val="756F6A"/>
          <w:sz w:val="20"/>
          <w:szCs w:val="20"/>
        </w:rPr>
        <w:t>│</w:t>
      </w:r>
      <w:r>
        <w:rPr>
          <w:rStyle w:val="skn-slo2pipetrailingspace"/>
          <w:rFonts w:ascii="Roboto Slab" w:eastAsia="Roboto Slab" w:hAnsi="Roboto Slab" w:cs="Roboto Slab"/>
          <w:color w:val="756F6A"/>
        </w:rPr>
        <w:t> </w:t>
      </w: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>Fortis Memorial Research Institute</w:t>
      </w: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 xml:space="preserve">, </w:t>
      </w:r>
      <w:r>
        <w:rPr>
          <w:rStyle w:val="skn-slo2dot-sptr"/>
          <w:color w:val="050505"/>
        </w:rPr>
        <w:t> </w:t>
      </w:r>
      <w:r>
        <w:rPr>
          <w:rStyle w:val="span"/>
          <w:rFonts w:ascii="Arial" w:eastAsia="Arial" w:hAnsi="Arial" w:cs="Arial"/>
          <w:color w:val="050505"/>
          <w:sz w:val="20"/>
          <w:szCs w:val="20"/>
        </w:rPr>
        <w:t>Gurugram</w:t>
      </w:r>
      <w:r>
        <w:rPr>
          <w:rStyle w:val="skn-slo2dot-sptr"/>
          <w:color w:val="050505"/>
        </w:rPr>
        <w:t xml:space="preserve"> </w:t>
      </w:r>
    </w:p>
    <w:p>
      <w:pPr>
        <w:pStyle w:val="skn-slo2expr-seculli"/>
        <w:numPr>
          <w:ilvl w:val="0"/>
          <w:numId w:val="1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Screened patients against inclusion and exclusion criteria for ongoing clinical trials.</w:t>
      </w:r>
    </w:p>
    <w:p>
      <w:pPr>
        <w:pStyle w:val="skn-slo2expr-seculli"/>
        <w:numPr>
          <w:ilvl w:val="0"/>
          <w:numId w:val="1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Conducted informed consent discussions ensuring patient understanding and ethical compliance.</w:t>
      </w:r>
    </w:p>
    <w:p>
      <w:pPr>
        <w:pStyle w:val="skn-slo2expr-seculli"/>
        <w:numPr>
          <w:ilvl w:val="0"/>
          <w:numId w:val="1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Coordinated clinical trial visits as per approved study protocols and schedules.</w:t>
      </w:r>
    </w:p>
    <w:p>
      <w:pPr>
        <w:pStyle w:val="skn-slo2expr-seculli"/>
        <w:numPr>
          <w:ilvl w:val="0"/>
          <w:numId w:val="1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Collected biological samples and ensured proper labeling and storage procedures.</w:t>
      </w:r>
    </w:p>
    <w:p>
      <w:pPr>
        <w:pStyle w:val="skn-slo2expr-seculli"/>
        <w:numPr>
          <w:ilvl w:val="0"/>
          <w:numId w:val="1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Monitored patients for adverse events and reported findings to principal investigators.</w:t>
      </w:r>
    </w:p>
    <w:p>
      <w:pPr>
        <w:pStyle w:val="skn-slo2expr-seculli"/>
        <w:numPr>
          <w:ilvl w:val="0"/>
          <w:numId w:val="1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Maintained accurate source documents and electronic case report forms regularly.</w:t>
      </w:r>
    </w:p>
    <w:p>
      <w:pPr>
        <w:pStyle w:val="skn-slo2ullinth-last-child1"/>
        <w:numPr>
          <w:ilvl w:val="0"/>
          <w:numId w:val="1"/>
        </w:numPr>
        <w:pBdr>
          <w:left w:val="none" w:sz="0" w:space="9" w:color="auto"/>
        </w:pBdr>
        <w:spacing w:before="80" w:after="24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Coordinated with sponsors, monitors, and ethics committee during trial activities.</w:t>
      </w:r>
    </w:p>
    <w:tbl>
      <w:tblPr>
        <w:tblStyle w:val="date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0" w:type="dxa"/>
              <w:left w:w="0" w:type="dxa"/>
              <w:bottom w:w="100" w:type="dxa"/>
              <w:right w:w="0" w:type="dxa"/>
            </w:tcMar>
            <w:vAlign w:val="bottom"/>
            <w:hideMark/>
          </w:tcPr>
          <w:p>
            <w:r>
              <w:pict>
                <v:rect id="_x0000_s1028" style="width:0;height:0;margin-top:0;margin-left:0;mso-position-horizontal:left;mso-position-vertical:center;mso-wrap-distance-bottom:10pt;mso-wrap-distance-top:10pt;mso-wrap-style:none;position:absolute;z-index:251663360" o:allowoverlap="f" fillcolor="#469fbe" stroked="f">
                  <v:path strokeok="f"/>
                  <v:textbox style="mso-fit-shape-to-text:t" inset="0,0,0,0">
                    <w:txbxContent>
                      <w:p>
                        <w:pPr>
                          <w:spacing w:before="40" w:after="40" w:line="200" w:lineRule="atLeast"/>
                          <w:ind w:left="120" w:right="120"/>
                          <w:rPr>
                            <w:rFonts w:ascii="Roboto Slab" w:eastAsia="Roboto Slab" w:hAnsi="Roboto Slab" w:cs="Roboto Slab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>Aug '18</w:t>
                        </w: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 xml:space="preserve"> - </w:t>
                        </w: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>Mar '21</w:t>
                        </w:r>
                      </w:p>
                    </w:txbxContent>
                  </v:textbox>
                  <w10:wrap type="square"/>
                </v:rect>
              </w:pict>
            </w:r>
          </w:p>
        </w:tc>
      </w:tr>
    </w:tbl>
    <w:p>
      <w:pPr>
        <w:pStyle w:val="skn-slo2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60" w:line="240" w:lineRule="atLeast"/>
        <w:ind w:left="0" w:right="0"/>
        <w:rPr>
          <w:rFonts w:ascii="Roboto Slab" w:eastAsia="Roboto Slab" w:hAnsi="Roboto Slab" w:cs="Roboto Slab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kn-slo2txt-bold"/>
          <w:rFonts w:ascii="Roboto Slab" w:eastAsia="Roboto Slab" w:hAnsi="Roboto Slab" w:cs="Roboto Slab"/>
          <w:b/>
          <w:bCs/>
          <w:color w:val="050505"/>
          <w:sz w:val="20"/>
          <w:szCs w:val="20"/>
        </w:rPr>
        <w:t>Research Nurse</w:t>
      </w:r>
      <w:r>
        <w:rPr>
          <w:rStyle w:val="span"/>
          <w:rFonts w:ascii="Roboto Slab" w:eastAsia="Roboto Slab" w:hAnsi="Roboto Slab" w:cs="Roboto Slab"/>
          <w:color w:val="756F6A"/>
          <w:sz w:val="20"/>
          <w:szCs w:val="20"/>
        </w:rPr>
        <w:t> </w:t>
      </w:r>
      <w:r>
        <w:rPr>
          <w:rStyle w:val="span"/>
          <w:rFonts w:ascii="Arial" w:eastAsia="Arial" w:hAnsi="Arial" w:cs="Arial"/>
          <w:color w:val="756F6A"/>
          <w:sz w:val="20"/>
          <w:szCs w:val="20"/>
        </w:rPr>
        <w:t>│</w:t>
      </w:r>
      <w:r>
        <w:rPr>
          <w:rStyle w:val="skn-slo2pipetrailingspace"/>
          <w:rFonts w:ascii="Roboto Slab" w:eastAsia="Roboto Slab" w:hAnsi="Roboto Slab" w:cs="Roboto Slab"/>
          <w:color w:val="756F6A"/>
        </w:rPr>
        <w:t> </w:t>
      </w: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>Max Super Speciality Hospital</w:t>
      </w: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 xml:space="preserve">, </w:t>
      </w:r>
      <w:r>
        <w:rPr>
          <w:rStyle w:val="skn-slo2dot-sptr"/>
          <w:color w:val="050505"/>
        </w:rPr>
        <w:t> </w:t>
      </w:r>
      <w:r>
        <w:rPr>
          <w:rStyle w:val="span"/>
          <w:rFonts w:ascii="Arial" w:eastAsia="Arial" w:hAnsi="Arial" w:cs="Arial"/>
          <w:color w:val="050505"/>
          <w:sz w:val="20"/>
          <w:szCs w:val="20"/>
        </w:rPr>
        <w:t>New Delhi</w:t>
      </w:r>
      <w:r>
        <w:rPr>
          <w:rStyle w:val="skn-slo2dot-sptr"/>
          <w:color w:val="050505"/>
        </w:rPr>
        <w:t xml:space="preserve"> </w:t>
      </w:r>
    </w:p>
    <w:p>
      <w:pPr>
        <w:pStyle w:val="skn-slo2expr-seculli"/>
        <w:numPr>
          <w:ilvl w:val="0"/>
          <w:numId w:val="2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Assisted investigators during clinical trial initiation and site readiness activities.</w:t>
      </w:r>
    </w:p>
    <w:p>
      <w:pPr>
        <w:pStyle w:val="skn-slo2expr-seculli"/>
        <w:numPr>
          <w:ilvl w:val="0"/>
          <w:numId w:val="2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Supported patient recruitment through pre-screening and medical record reviews.</w:t>
      </w:r>
    </w:p>
    <w:p>
      <w:pPr>
        <w:pStyle w:val="skn-slo2expr-seculli"/>
        <w:numPr>
          <w:ilvl w:val="0"/>
          <w:numId w:val="2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Provided protocol-specific nursing care during study visits and procedures.</w:t>
      </w:r>
    </w:p>
    <w:p>
      <w:pPr>
        <w:pStyle w:val="skn-slo2expr-seculli"/>
        <w:numPr>
          <w:ilvl w:val="0"/>
          <w:numId w:val="2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Ensured compliance with ICH-GCP guidelines and hospital research policies.</w:t>
      </w:r>
    </w:p>
    <w:p>
      <w:pPr>
        <w:pStyle w:val="skn-slo2expr-seculli"/>
        <w:numPr>
          <w:ilvl w:val="0"/>
          <w:numId w:val="2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Managed investigational product accountability and temperature monitoring logs.</w:t>
      </w:r>
    </w:p>
    <w:p>
      <w:pPr>
        <w:pStyle w:val="skn-slo2expr-seculli"/>
        <w:numPr>
          <w:ilvl w:val="0"/>
          <w:numId w:val="2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Prepared study files and supported monitoring visits and audits.</w:t>
      </w:r>
    </w:p>
    <w:p>
      <w:pPr>
        <w:pStyle w:val="skn-slo2ullinth-last-child1"/>
        <w:numPr>
          <w:ilvl w:val="0"/>
          <w:numId w:val="2"/>
        </w:numPr>
        <w:pBdr>
          <w:left w:val="none" w:sz="0" w:space="9" w:color="auto"/>
        </w:pBdr>
        <w:spacing w:before="80" w:after="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Educated patients regarding trial procedures and follow-up visit requirements.</w:t>
      </w: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29" style="width:0;height:0;margin-top:0;margin-left:0;mso-position-horizontal:left;mso-position-vertical:center;mso-wrap-distance-top:10pt;mso-wrap-style:none;position:absolute;z-index:251664384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Education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date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0" w:type="dxa"/>
              <w:left w:w="0" w:type="dxa"/>
              <w:bottom w:w="100" w:type="dxa"/>
              <w:right w:w="0" w:type="dxa"/>
            </w:tcMar>
            <w:vAlign w:val="bottom"/>
            <w:hideMark/>
          </w:tcPr>
          <w:p>
            <w:r>
              <w:pict>
                <v:rect id="_x0000_s1030" style="width:0;height:0;margin-top:0;margin-left:0;mso-position-horizontal:left;mso-position-vertical:center;mso-wrap-distance-bottom:10pt;mso-wrap-distance-top:10pt;mso-wrap-style:none;position:absolute;z-index:251665408" o:allowoverlap="f" fillcolor="#469fbe" stroked="f">
                  <v:path strokeok="f"/>
                  <v:textbox style="mso-fit-shape-to-text:t" inset="0,0,0,0">
                    <w:txbxContent>
                      <w:p>
                        <w:pPr>
                          <w:spacing w:before="40" w:after="40" w:line="200" w:lineRule="atLeast"/>
                          <w:ind w:left="120" w:right="120"/>
                          <w:rPr>
                            <w:rFonts w:ascii="Roboto Slab" w:eastAsia="Roboto Slab" w:hAnsi="Roboto Slab" w:cs="Roboto Slab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>Mar '08</w:t>
                        </w:r>
                      </w:p>
                    </w:txbxContent>
                  </v:textbox>
                  <w10:wrap type="square"/>
                </v:rect>
              </w:pict>
            </w:r>
          </w:p>
        </w:tc>
      </w:tr>
    </w:tbl>
    <w:p>
      <w:pPr>
        <w:pStyle w:val="skn-slo2disp-block"/>
        <w:spacing w:before="0" w:after="100" w:line="240" w:lineRule="atLeast"/>
        <w:ind w:left="0" w:right="0"/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txt-captany"/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</w:rPr>
        <w:t>10th Standard</w:t>
      </w:r>
      <w:r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skn-slo2disp-block"/>
        <w:spacing w:before="0" w:after="0" w:line="240" w:lineRule="atLeast"/>
        <w:ind w:left="0" w:right="0"/>
        <w:rPr>
          <w:rFonts w:ascii="Roboto Slab" w:eastAsia="Roboto Slab" w:hAnsi="Roboto Slab" w:cs="Roboto Slab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>Delhi Public School</w:t>
      </w:r>
      <w:r>
        <w:rPr>
          <w:rStyle w:val="skn-slo2dot-sptr"/>
          <w:color w:val="050505"/>
        </w:rPr>
        <w:t> </w:t>
      </w:r>
      <w:r>
        <w:rPr>
          <w:rStyle w:val="skn-slo2dot-sptr"/>
          <w:color w:val="050505"/>
        </w:rPr>
        <w:t xml:space="preserve"> </w:t>
      </w:r>
    </w:p>
    <w:p>
      <w:pPr>
        <w:pStyle w:val="skn-slo2edu-secpspc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Style w:val="date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0" w:type="dxa"/>
              <w:left w:w="0" w:type="dxa"/>
              <w:bottom w:w="100" w:type="dxa"/>
              <w:right w:w="0" w:type="dxa"/>
            </w:tcMar>
            <w:vAlign w:val="bottom"/>
            <w:hideMark/>
          </w:tcPr>
          <w:p>
            <w:r>
              <w:pict>
                <v:rect id="_x0000_s1031" style="width:0;height:0;margin-top:0;margin-left:0;mso-position-horizontal:left;mso-position-vertical:center;mso-wrap-distance-bottom:10pt;mso-wrap-distance-top:10pt;mso-wrap-style:none;position:absolute;z-index:251666432" o:allowoverlap="f" fillcolor="#469fbe" stroked="f">
                  <v:path strokeok="f"/>
                  <v:textbox style="mso-fit-shape-to-text:t" inset="0,0,0,0">
                    <w:txbxContent>
                      <w:p>
                        <w:pPr>
                          <w:spacing w:before="40" w:after="40" w:line="200" w:lineRule="atLeast"/>
                          <w:ind w:left="120" w:right="120"/>
                          <w:rPr>
                            <w:rFonts w:ascii="Roboto Slab" w:eastAsia="Roboto Slab" w:hAnsi="Roboto Slab" w:cs="Roboto Slab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>Mar '10</w:t>
                        </w:r>
                      </w:p>
                    </w:txbxContent>
                  </v:textbox>
                  <w10:wrap type="square"/>
                </v:rect>
              </w:pict>
            </w:r>
          </w:p>
        </w:tc>
      </w:tr>
    </w:tbl>
    <w:p>
      <w:pPr>
        <w:pStyle w:val="skn-slo2disp-block"/>
        <w:spacing w:before="0" w:after="100" w:line="240" w:lineRule="atLeast"/>
        <w:ind w:left="0" w:right="0"/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txt-captany"/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</w:rPr>
        <w:t>12th Standard</w:t>
      </w:r>
      <w:r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skn-slo2disp-block"/>
        <w:spacing w:before="0" w:after="0" w:line="240" w:lineRule="atLeast"/>
        <w:ind w:left="0" w:right="0"/>
        <w:rPr>
          <w:rFonts w:ascii="Roboto Slab" w:eastAsia="Roboto Slab" w:hAnsi="Roboto Slab" w:cs="Roboto Slab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>Delhi Public School</w:t>
      </w:r>
      <w:r>
        <w:rPr>
          <w:rStyle w:val="skn-slo2dot-sptr"/>
          <w:color w:val="050505"/>
        </w:rPr>
        <w:t> </w:t>
      </w:r>
      <w:r>
        <w:rPr>
          <w:rStyle w:val="skn-slo2dot-sptr"/>
          <w:color w:val="050505"/>
        </w:rPr>
        <w:t xml:space="preserve"> </w:t>
      </w:r>
    </w:p>
    <w:p>
      <w:pPr>
        <w:pStyle w:val="skn-slo2edu-secpspc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Style w:val="date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0" w:type="dxa"/>
              <w:left w:w="0" w:type="dxa"/>
              <w:bottom w:w="100" w:type="dxa"/>
              <w:right w:w="0" w:type="dxa"/>
            </w:tcMar>
            <w:vAlign w:val="bottom"/>
            <w:hideMark/>
          </w:tcPr>
          <w:p>
            <w:r>
              <w:pict>
                <v:rect id="_x0000_s1032" style="width:0;height:0;margin-top:0;margin-left:0;mso-position-horizontal:left;mso-position-vertical:center;mso-wrap-distance-bottom:10pt;mso-wrap-distance-top:10pt;mso-wrap-style:none;position:absolute;z-index:251667456" o:allowoverlap="f" fillcolor="#469fbe" stroked="f">
                  <v:path strokeok="f"/>
                  <v:textbox style="mso-fit-shape-to-text:t" inset="0,0,0,0">
                    <w:txbxContent>
                      <w:p>
                        <w:pPr>
                          <w:spacing w:before="40" w:after="40" w:line="200" w:lineRule="atLeast"/>
                          <w:ind w:left="120" w:right="120"/>
                          <w:rPr>
                            <w:rFonts w:ascii="Roboto Slab" w:eastAsia="Roboto Slab" w:hAnsi="Roboto Slab" w:cs="Roboto Slab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>Jul '14</w:t>
                        </w:r>
                      </w:p>
                    </w:txbxContent>
                  </v:textbox>
                  <w10:wrap type="square"/>
                </v:rect>
              </w:pict>
            </w:r>
          </w:p>
        </w:tc>
      </w:tr>
    </w:tbl>
    <w:p>
      <w:pPr>
        <w:pStyle w:val="skn-slo2disp-block"/>
        <w:spacing w:before="0" w:after="100" w:line="240" w:lineRule="atLeast"/>
        <w:ind w:left="0" w:right="0"/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txt-captany"/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</w:rPr>
        <w:t>Bachelor of Science</w:t>
      </w:r>
      <w:r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txt-captany"/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</w:rPr>
        <w:t>in</w:t>
      </w:r>
      <w:r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txt-captany"/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</w:rPr>
        <w:t>Nursing</w:t>
      </w:r>
    </w:p>
    <w:p>
      <w:pPr>
        <w:pStyle w:val="skn-slo2disp-block"/>
        <w:spacing w:before="0" w:after="0" w:line="240" w:lineRule="atLeast"/>
        <w:ind w:left="0" w:right="0"/>
        <w:rPr>
          <w:rFonts w:ascii="Roboto Slab" w:eastAsia="Roboto Slab" w:hAnsi="Roboto Slab" w:cs="Roboto Slab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>Rajkumari Amrit Kaur College of Nursing</w:t>
      </w:r>
      <w:r>
        <w:rPr>
          <w:rStyle w:val="skn-slo2dot-sptr"/>
          <w:color w:val="050505"/>
        </w:rPr>
        <w:t> </w:t>
      </w:r>
      <w:r>
        <w:rPr>
          <w:rStyle w:val="skn-slo2dot-sptr"/>
          <w:color w:val="050505"/>
        </w:rPr>
        <w:t xml:space="preserve"> </w:t>
      </w:r>
    </w:p>
    <w:p>
      <w:pPr>
        <w:pStyle w:val="skn-slo2edu-secparagraphnth-last-child1pspc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33" style="width:0;height:0;margin-top:0;margin-left:0;mso-position-horizontal:left;mso-position-vertical:center;mso-wrap-distance-top:10pt;mso-wrap-style:none;position:absolute;z-index:251668480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Skills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skn-slo2sectionskill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233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8233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rect id="_x0000_s1034" style="width:0;height:0;margin-top:0;margin-left:0;mso-position-horizontal:left;mso-position-vertical:top;mso-wrap-distance-bottom:10pt;mso-wrap-distance-top:10pt;mso-wrap-style:none;position:absolute;z-index:251669504" o:allowoverlap="f" stroked="t" strokecolor="#469fbe">
                  <v:textbox style="mso-fit-shape-to-text:t" inset="0,0,0,0">
                    <w:txbxContent>
                      <w:p>
                        <w:pPr>
                          <w:pStyle w:val="skn-slo2first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Clinical Trial Coordination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5" type="#_x0000_t202" style="width:5pt;height:10pt;margin-top:0;margin-left:0;position:absolute;z-index:251670528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36" style="width:0;height:0;margin-top:0;margin-left:0;mso-position-horizontal:left;mso-position-vertical:top;mso-wrap-distance-bottom:10pt;mso-wrap-distance-top:10pt;mso-wrap-style:none;position:absolute;z-index:251671552" o:allowoverlap="f" stroked="t" strokecolor="#469fbe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Informed Consent Process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37" type="#_x0000_t202" style="width:5pt;height:10pt;margin-top:0;margin-left:0;position:absolute;z-index:251672576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38" style="width:0;height:0;margin-top:0;margin-left:0;mso-position-horizontal:left;mso-position-vertical:top;mso-wrap-distance-bottom:10pt;mso-wrap-distance-top:10pt;mso-wrap-style:none;position:absolute;z-index:251673600" o:allowoverlap="f" stroked="t" strokecolor="#469fbe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Patient Screening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39" type="#_x0000_t202" style="width:5pt;height:10pt;margin-top:0;margin-left:0;position:absolute;z-index:251674624" o:allowoverlap="f" fillcolor="white" stroked="f">
                  <v:path strokeok="f"/>
                  <w10:wrap type="square"/>
                </v:shape>
              </w:pict>
            </w:r>
          </w:p>
        </w:tc>
      </w:tr>
    </w:tbl>
    <w:p>
      <w:pPr>
        <w:spacing w:line="60" w:lineRule="exact"/>
      </w:pPr>
    </w:p>
    <w:tbl>
      <w:tblPr>
        <w:tblStyle w:val="skn-slo2sectionskill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354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1035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rect id="_x0000_s1040" style="width:0;height:0;margin-top:0;margin-left:0;mso-position-horizontal:left;mso-position-vertical:top;mso-wrap-distance-bottom:10pt;mso-wrap-distance-top:10pt;mso-wrap-style:none;position:absolute;z-index:251675648" o:allowoverlap="f" stroked="t" strokecolor="#469fbe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Protocol Compliance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41" type="#_x0000_t202" style="width:5pt;height:10pt;margin-top:0;margin-left:0;position:absolute;z-index:251676672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42" style="width:0;height:0;margin-top:0;margin-left:0;mso-position-horizontal:left;mso-position-vertical:top;mso-wrap-distance-bottom:10pt;mso-wrap-distance-top:10pt;mso-wrap-style:none;position:absolute;z-index:251677696" o:allowoverlap="f" stroked="t" strokecolor="#469fbe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Adverse Event Reporting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43" type="#_x0000_t202" style="width:5pt;height:10pt;margin-top:0;margin-left:0;position:absolute;z-index:251678720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44" style="width:0;height:0;margin-top:0;margin-left:0;mso-position-horizontal:left;mso-position-vertical:top;mso-wrap-distance-bottom:10pt;mso-wrap-distance-top:10pt;mso-wrap-style:none;position:absolute;z-index:251679744" o:allowoverlap="f" stroked="t" strokecolor="#469fbe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Clinical Documentation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45" type="#_x0000_t202" style="width:5pt;height:10pt;margin-top:0;margin-left:0;position:absolute;z-index:251680768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46" style="width:0;height:0;margin-top:0;margin-left:0;mso-position-horizontal:left;mso-position-vertical:top;mso-wrap-distance-bottom:10pt;mso-wrap-distance-top:10pt;mso-wrap-style:none;position:absolute;z-index:251681792" o:allowoverlap="f" stroked="t" strokecolor="#469fbe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Sample Collection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47" type="#_x0000_t202" style="width:5pt;height:10pt;margin-top:0;margin-left:0;position:absolute;z-index:251682816" o:allowoverlap="f" fillcolor="white" stroked="f">
                  <v:path strokeok="f"/>
                  <w10:wrap type="square"/>
                </v:shape>
              </w:pict>
            </w:r>
          </w:p>
        </w:tc>
      </w:tr>
    </w:tbl>
    <w:p>
      <w:pPr>
        <w:spacing w:line="60" w:lineRule="exact"/>
      </w:pPr>
    </w:p>
    <w:tbl>
      <w:tblPr>
        <w:tblStyle w:val="skn-slo2sectionskill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156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815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rect id="_x0000_s1048" style="width:0;height:0;margin-top:0;margin-left:0;mso-position-horizontal:left;mso-position-vertical:top;mso-wrap-distance-bottom:10pt;mso-wrap-distance-top:10pt;mso-wrap-style:none;position:absolute;z-index:251683840" o:allowoverlap="f" stroked="t" strokecolor="#469fbe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ICH-GCP Guidelines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49" type="#_x0000_t202" style="width:5pt;height:10pt;margin-top:0;margin-left:0;position:absolute;z-index:251684864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50" style="width:0;height:0;margin-top:0;margin-left:0;mso-position-horizontal:left;mso-position-vertical:top;mso-wrap-distance-bottom:10pt;mso-wrap-distance-top:10pt;mso-wrap-style:none;position:absolute;z-index:251685888" o:allowoverlap="f" stroked="t" strokecolor="#469fbe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Regulatory Coordination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51" type="#_x0000_t202" style="width:5pt;height:10pt;margin-top:0;margin-left:0;position:absolute;z-index:251686912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52" style="width:0;height:0;margin-top:0;margin-left:0;mso-position-horizontal:left;mso-position-vertical:top;mso-wrap-distance-bottom:10pt;mso-wrap-distance-top:10pt;mso-wrap-style:none;position:absolute;z-index:251687936" o:allowoverlap="f" stroked="t" strokecolor="#469fbe">
                  <v:textbox style="mso-fit-shape-to-text:t" inset="0,0,0,0">
                    <w:txbxContent>
                      <w:p>
                        <w:pPr>
                          <w:pStyle w:val="skn-slo2paragraphnth-last-child1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Patient Safety Monitoring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53" style="width:0;height:0;margin-top:0;margin-left:0;mso-position-horizontal:left;mso-position-vertical:center;mso-wrap-distance-top:10pt;mso-wrap-style:none;position:absolute;z-index:251688960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Certifications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skn-slo2sectionskill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906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590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rect id="_x0000_s1054" style="width:0;height:0;margin-top:0;margin-left:0;mso-position-horizontal:left;mso-position-vertical:top;mso-wrap-distance-bottom:10pt;mso-wrap-distance-top:10pt;mso-wrap-style:none;position:absolute;z-index:251689984" o:allowoverlap="f" stroked="t" strokecolor="#469fbe">
                  <v:textbox style="mso-fit-shape-to-text:t" inset="0,0,0,0">
                    <w:txbxContent>
                      <w:p>
                        <w:pPr>
                          <w:pStyle w:val="skn-slo2first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ICH-GCP Certification, Indian Society for Clinical Research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55" type="#_x0000_t202" style="width:5pt;height:10pt;margin-top:0;margin-left:0;position:absolute;z-index:251691008" o:allowoverlap="f" fillcolor="white" stroked="f">
                  <v:path strokeok="f"/>
                  <w10:wrap type="square"/>
                </v:shape>
              </w:pict>
            </w:r>
          </w:p>
        </w:tc>
      </w:tr>
    </w:tbl>
    <w:p>
      <w:pPr>
        <w:spacing w:line="60" w:lineRule="exact"/>
      </w:pPr>
    </w:p>
    <w:tbl>
      <w:tblPr>
        <w:tblStyle w:val="skn-slo2sectionskill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9177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9177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rect id="_x0000_s1056" style="width:0;height:0;margin-top:0;margin-left:0;mso-position-horizontal:left;mso-position-vertical:top;mso-wrap-distance-bottom:10pt;mso-wrap-distance-top:10pt;mso-wrap-style:none;position:absolute;z-index:251692032" o:allowoverlap="f" stroked="t" strokecolor="#469fbe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Biomedical Research Ethics Certification, ICMR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57" type="#_x0000_t202" style="width:5pt;height:10pt;margin-top:0;margin-left:0;position:absolute;z-index:251693056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58" style="width:0;height:0;margin-top:0;margin-left:0;mso-position-horizontal:left;mso-position-vertical:top;mso-wrap-distance-bottom:10pt;mso-wrap-distance-top:10pt;mso-wrap-style:none;position:absolute;z-index:251694080" o:allowoverlap="f" stroked="t" strokecolor="#469fbe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Registered Nurse, Delhi Nursing Council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59" type="#_x0000_t202" style="width:5pt;height:10pt;margin-top:0;margin-left:0;position:absolute;z-index:251695104" o:allowoverlap="f" fillcolor="white" stroked="f">
                  <v:path strokeok="f"/>
                  <w10:wrap type="square"/>
                </v:shape>
              </w:pict>
            </w:r>
          </w:p>
        </w:tc>
      </w:tr>
    </w:tbl>
    <w:p>
      <w:pPr>
        <w:spacing w:line="60" w:lineRule="exact"/>
      </w:pPr>
    </w:p>
    <w:tbl>
      <w:tblPr>
        <w:tblStyle w:val="skn-slo2sectionskill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28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4428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rect id="_x0000_s1060" style="width:0;height:0;margin-top:0;margin-left:0;mso-position-horizontal:left;mso-position-vertical:top;mso-wrap-distance-bottom:10pt;mso-wrap-distance-top:10pt;mso-wrap-style:none;position:absolute;z-index:251696128" o:allowoverlap="f" stroked="t" strokecolor="#469fbe">
                  <v:textbox style="mso-fit-shape-to-text:t" inset="0,0,0,0">
                    <w:txbxContent>
                      <w:p>
                        <w:pPr>
                          <w:pStyle w:val="skn-slo2paragraphnth-last-child1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Registered Midwife, Delhi Nursing Council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61" style="width:0;height:0;margin-top:0;margin-left:0;mso-position-horizontal:left;mso-position-vertical:center;mso-wrap-distance-top:10pt;mso-wrap-style:none;position:absolute;z-index:251697152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Projects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pStyle w:val="light-t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Supported Phase III oncology clinical trial focusing on patient safety monitoring. Assisted in post-marketing surveillance study for cardiovascular drug therapy.</w:t>
      </w: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62" style="width:0;height:0;margin-top:0;margin-left:0;mso-position-horizontal:left;mso-position-vertical:center;mso-wrap-distance-top:10pt;mso-wrap-style:none;position:absolute;z-index:251698176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Accomplishments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pStyle w:val="skn-slo2ulli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80" w:after="100" w:line="240" w:lineRule="atLeast"/>
        <w:ind w:left="560" w:right="0" w:hanging="372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Appreciated by Fortis Institute for maintaining zero protocol deviations during audits.</w:t>
      </w:r>
    </w:p>
    <w:p>
      <w:pPr>
        <w:pStyle w:val="skn-slo2ulli"/>
        <w:numPr>
          <w:ilvl w:val="0"/>
          <w:numId w:val="3"/>
        </w:numPr>
        <w:spacing w:before="80" w:after="100" w:line="240" w:lineRule="atLeast"/>
        <w:ind w:left="560" w:right="0" w:hanging="372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Recognized by Max Hospital investigators for accurate adverse event reporting.</w:t>
      </w:r>
    </w:p>
    <w:p>
      <w:pPr>
        <w:pStyle w:val="skn-slo2ullinth-last-child1"/>
        <w:numPr>
          <w:ilvl w:val="0"/>
          <w:numId w:val="3"/>
        </w:numPr>
        <w:pBdr>
          <w:left w:val="none" w:sz="0" w:space="9" w:color="auto"/>
        </w:pBdr>
        <w:spacing w:before="80" w:after="0" w:line="240" w:lineRule="atLeast"/>
        <w:ind w:left="560" w:right="0" w:hanging="372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Commended for timely completion of clinical documentation during sponsor reviews.</w:t>
      </w:r>
    </w:p>
    <w:tbl>
      <w:tblPr>
        <w:tblStyle w:val="skn-slo2reference-secheading"/>
        <w:tblW w:w="5000" w:type="pct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W w:w="5000" w:type="pct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63" style="width:0;height:0;margin-top:0;margin-left:0;mso-position-horizontal:left;mso-position-vertical:center;mso-wrap-distance-top:10pt;mso-wrap-style:none;position:absolute;z-index:251699200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References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pStyle w:val="skn-slo2sectionreference-secparagraphrefUponReq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top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References available upon request</w:t>
      </w:r>
    </w:p>
    <w:sectPr>
      <w:pgSz w:w="12240" w:h="15840"/>
      <w:pgMar w:top="420" w:right="840" w:bottom="420" w:left="8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charset w:val="00"/>
    <w:family w:val="auto"/>
    <w:pitch w:val="default"/>
  </w:font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586F1D08-19CB-41CE-BAAF-81C1F171D0D9}"/>
  </w:font>
  <w:font w:name="Roboto Slab">
    <w:charset w:val="00"/>
    <w:family w:val="auto"/>
    <w:pitch w:val="default"/>
    <w:sig w:usb0="00000000" w:usb1="00000000" w:usb2="00000000" w:usb3="00000000" w:csb0="00000001" w:csb1="00000000"/>
    <w:embedRegular r:id="rId2" w:fontKey="{FC814F20-09B7-40B5-BA38-747C85DB10A6}"/>
    <w:embedBold r:id="rId3" w:fontKey="{4A004A0B-30E2-4B86-929C-3404CF8A99FE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7EBCD2"/>
        <w:position w:val="3"/>
        <w:sz w:val="19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7EBCD2"/>
        <w:position w:val="3"/>
        <w:sz w:val="19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7EBCD2"/>
        <w:position w:val="3"/>
        <w:sz w:val="19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2pagesize">
    <w:name w:val="skn-slo2_pagesize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2top-left-box">
    <w:name w:val="skn-slo2_top-left-box"/>
    <w:basedOn w:val="Normal"/>
  </w:style>
  <w:style w:type="paragraph" w:customStyle="1" w:styleId="skn-slo2pict-secsection">
    <w:name w:val="skn-slo2_pict-sec_section"/>
    <w:basedOn w:val="Normal"/>
  </w:style>
  <w:style w:type="paragraph" w:customStyle="1" w:styleId="skn-slo2paragraphnth-last-child1">
    <w:name w:val="skn-slo2_paragraph_nth-last-child(1)"/>
    <w:basedOn w:val="Normal"/>
  </w:style>
  <w:style w:type="paragraph" w:customStyle="1" w:styleId="skn-slo2pict-pic">
    <w:name w:val="skn-slo2_pict-pic"/>
    <w:basedOn w:val="Normal"/>
  </w:style>
  <w:style w:type="paragraph" w:customStyle="1" w:styleId="skn-slo2firstsection">
    <w:name w:val="skn-slo2_firstsection"/>
    <w:basedOn w:val="Normal"/>
  </w:style>
  <w:style w:type="paragraph" w:customStyle="1" w:styleId="skn-slo2nametopgap">
    <w:name w:val="skn-slo2_nametopgap"/>
    <w:basedOn w:val="Normal"/>
  </w:style>
  <w:style w:type="character" w:customStyle="1" w:styleId="skn-slo2nametopgapCharacter">
    <w:name w:val="skn-slo2_nametopgap Character"/>
    <w:basedOn w:val="DefaultParagraphFont"/>
  </w:style>
  <w:style w:type="character" w:customStyle="1" w:styleId="skn-slo2txt-caps">
    <w:name w:val="skn-slo2_txt-caps"/>
    <w:basedOn w:val="DefaultParagraphFont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table" w:customStyle="1" w:styleId="skn-slo2name-secparagraph">
    <w:name w:val="skn-slo2_name-sec_paragraph"/>
    <w:basedOn w:val="TableNormal"/>
    <w:tblPr/>
  </w:style>
  <w:style w:type="paragraph" w:customStyle="1" w:styleId="topBorder">
    <w:name w:val="topBorder"/>
    <w:basedOn w:val="Normal"/>
    <w:pPr>
      <w:pBdr>
        <w:top w:val="single" w:sz="8" w:space="0" w:color="469FBE"/>
      </w:pBdr>
    </w:pPr>
  </w:style>
  <w:style w:type="paragraph" w:customStyle="1" w:styleId="skn-slo2address">
    <w:name w:val="skn-slo2_address"/>
    <w:basedOn w:val="Normal"/>
    <w:pPr>
      <w:jc w:val="center"/>
    </w:pPr>
  </w:style>
  <w:style w:type="character" w:customStyle="1" w:styleId="skn-slo2mid-sectionmiddle-boxSECTIONCNTCparagraphaddressulli">
    <w:name w:val="skn-slo2_mid-section_middle-box_SECTION_CNTC_paragraph_address_ul_li"/>
    <w:basedOn w:val="DefaultParagraphFont"/>
  </w:style>
  <w:style w:type="character" w:customStyle="1" w:styleId="divaddresslispanbluebullet">
    <w:name w:val="div_address_li_span_bluebullet"/>
    <w:basedOn w:val="DefaultParagraphFont"/>
    <w:rPr>
      <w:sz w:val="20"/>
      <w:szCs w:val="20"/>
    </w:rPr>
  </w:style>
  <w:style w:type="character" w:customStyle="1" w:styleId="skn-slo2spanempty">
    <w:name w:val="skn-slo2_span_empty"/>
    <w:basedOn w:val="DefaultParagraphFont"/>
    <w:rPr>
      <w:vanish/>
    </w:rPr>
  </w:style>
  <w:style w:type="character" w:customStyle="1" w:styleId="skn-slo2addressCharacter">
    <w:name w:val="skn-slo2_address Character"/>
    <w:basedOn w:val="DefaultParagraphFont"/>
  </w:style>
  <w:style w:type="paragraph" w:customStyle="1" w:styleId="bottomBorder">
    <w:name w:val="bottomBorder"/>
    <w:basedOn w:val="Normal"/>
    <w:pPr>
      <w:pBdr>
        <w:bottom w:val="single" w:sz="8" w:space="0" w:color="469FBE"/>
      </w:pBdr>
    </w:pPr>
  </w:style>
  <w:style w:type="paragraph" w:customStyle="1" w:styleId="skn-slo2summ-sec">
    <w:name w:val="skn-slo2_summ-sec"/>
    <w:basedOn w:val="Normal"/>
    <w:pPr>
      <w:jc w:val="center"/>
    </w:pPr>
    <w:rPr>
      <w:rFonts w:ascii="Roboto Slab" w:eastAsia="Roboto Slab" w:hAnsi="Roboto Slab" w:cs="Roboto Slab"/>
      <w:b w:val="0"/>
      <w:bCs w:val="0"/>
      <w:color w:val="469FBE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2section">
    <w:name w:val="skn-slo2_section"/>
    <w:basedOn w:val="Normal"/>
  </w:style>
  <w:style w:type="character" w:customStyle="1" w:styleId="skn-slo2section-title">
    <w:name w:val="skn-slo2_section-title"/>
    <w:basedOn w:val="DefaultParagraphFont"/>
    <w:rPr>
      <w:spacing w:val="23"/>
    </w:rPr>
  </w:style>
  <w:style w:type="table" w:customStyle="1" w:styleId="skn-slo2heading">
    <w:name w:val="skn-slo2_heading"/>
    <w:basedOn w:val="TableNormal"/>
    <w:tblPr/>
  </w:style>
  <w:style w:type="paragraph" w:customStyle="1" w:styleId="skn-slo2firstparagraph">
    <w:name w:val="skn-slo2_firstparagraph"/>
    <w:basedOn w:val="Normal"/>
  </w:style>
  <w:style w:type="paragraph" w:customStyle="1" w:styleId="skn-slo2disp-block">
    <w:name w:val="skn-slo2_disp-block"/>
    <w:basedOn w:val="Normal"/>
  </w:style>
  <w:style w:type="table" w:customStyle="1" w:styleId="dateTable">
    <w:name w:val="dateTable"/>
    <w:basedOn w:val="TableNormal"/>
    <w:tblPr/>
  </w:style>
  <w:style w:type="character" w:customStyle="1" w:styleId="skn-slo2txt-bold">
    <w:name w:val="skn-slo2_txt-bold"/>
    <w:basedOn w:val="DefaultParagraphFont"/>
    <w:rPr>
      <w:b/>
      <w:bCs/>
    </w:rPr>
  </w:style>
  <w:style w:type="character" w:customStyle="1" w:styleId="skn-slo2sprtr">
    <w:name w:val="skn-slo2_sprtr"/>
    <w:basedOn w:val="DefaultParagraphFont"/>
    <w:rPr>
      <w:color w:val="756F6A"/>
    </w:rPr>
  </w:style>
  <w:style w:type="character" w:customStyle="1" w:styleId="skn-slo2pipetrailingspace">
    <w:name w:val="skn-slo2_pipetrailingspace"/>
    <w:basedOn w:val="DefaultParagraphFont"/>
    <w:rPr>
      <w:sz w:val="10"/>
      <w:szCs w:val="10"/>
    </w:rPr>
  </w:style>
  <w:style w:type="character" w:customStyle="1" w:styleId="skn-slo2dot-sptr">
    <w:name w:val="skn-slo2_dot-sptr"/>
    <w:basedOn w:val="DefaultParagraphFont"/>
    <w:rPr>
      <w:rFonts w:ascii="Arial" w:eastAsia="Arial" w:hAnsi="Arial" w:cs="Arial"/>
      <w:sz w:val="20"/>
      <w:szCs w:val="20"/>
    </w:rPr>
  </w:style>
  <w:style w:type="paragraph" w:customStyle="1" w:styleId="skn-slo2expr-seculli">
    <w:name w:val="skn-slo2_expr-sec_ul_li"/>
    <w:basedOn w:val="Normal"/>
    <w:rPr>
      <w:color w:val="505050"/>
    </w:rPr>
  </w:style>
  <w:style w:type="paragraph" w:customStyle="1" w:styleId="skn-slo2ullinth-last-child1">
    <w:name w:val="skn-slo2_ul_li_nth-last-child(1)"/>
    <w:basedOn w:val="Normal"/>
  </w:style>
  <w:style w:type="paragraph" w:customStyle="1" w:styleId="skn-slo2edu-secparagraph">
    <w:name w:val="skn-slo2_edu-sec_paragraph"/>
    <w:basedOn w:val="Normal"/>
  </w:style>
  <w:style w:type="character" w:customStyle="1" w:styleId="txt-captany">
    <w:name w:val="txt-capt_any"/>
    <w:basedOn w:val="DefaultParagraphFont"/>
  </w:style>
  <w:style w:type="character" w:customStyle="1" w:styleId="skn-slo2spce-beforegpa">
    <w:name w:val="skn-slo2_spce-beforegpa"/>
    <w:basedOn w:val="DefaultParagraphFont"/>
    <w:rPr>
      <w:b/>
      <w:bCs/>
      <w:color w:val="469FBE"/>
      <w:spacing w:val="13"/>
      <w:sz w:val="16"/>
      <w:szCs w:val="16"/>
    </w:rPr>
  </w:style>
  <w:style w:type="paragraph" w:customStyle="1" w:styleId="skn-slo2edu-secpspcdiv">
    <w:name w:val="skn-slo2_edu-sec_pspcdiv"/>
    <w:basedOn w:val="Normal"/>
  </w:style>
  <w:style w:type="character" w:customStyle="1" w:styleId="skn-slo2edu-secpspcdivCharacter">
    <w:name w:val="skn-slo2_edu-sec_pspcdiv Character"/>
    <w:basedOn w:val="DefaultParagraphFont"/>
  </w:style>
  <w:style w:type="paragraph" w:customStyle="1" w:styleId="skn-slo2edu-secparagraphnth-last-child1pspcdiv">
    <w:name w:val="skn-slo2_edu-sec_paragraph_nth-last-child(1)_pspcdiv"/>
    <w:basedOn w:val="Normal"/>
    <w:rPr>
      <w:vanish/>
    </w:rPr>
  </w:style>
  <w:style w:type="character" w:customStyle="1" w:styleId="skn-slo2edu-secparagraphnth-last-child1pspcdivCharacter">
    <w:name w:val="skn-slo2_edu-sec_paragraph_nth-last-child(1)_pspcdiv Character"/>
    <w:basedOn w:val="DefaultParagraphFont"/>
    <w:rPr>
      <w:vanish/>
    </w:rPr>
  </w:style>
  <w:style w:type="character" w:customStyle="1" w:styleId="skn-slo2sectionskillsinglecolumnskill-container">
    <w:name w:val="skn-slo2_section_skill_singlecolumn_skill-container"/>
    <w:basedOn w:val="DefaultParagraphFont"/>
  </w:style>
  <w:style w:type="character" w:customStyle="1" w:styleId="skn-slo2colortext-secparagraphany">
    <w:name w:val="skn-slo2_colortext-sec_paragraph_any"/>
    <w:basedOn w:val="DefaultParagraphFont"/>
    <w:rPr>
      <w:color w:val="469FBE"/>
    </w:rPr>
  </w:style>
  <w:style w:type="paragraph" w:customStyle="1" w:styleId="skn-slo2paragraph">
    <w:name w:val="skn-slo2_paragraph"/>
    <w:basedOn w:val="Normal"/>
  </w:style>
  <w:style w:type="paragraph" w:customStyle="1" w:styleId="skn-slo2sectionskillsinglecolumnskill-containerParagraph">
    <w:name w:val="skn-slo2_section_skill_singlecolumn_skill-container Paragraph"/>
    <w:basedOn w:val="Normal"/>
  </w:style>
  <w:style w:type="table" w:customStyle="1" w:styleId="skn-slo2sectionskillsinglecolumn">
    <w:name w:val="skn-slo2_section_skill_singlecolumn"/>
    <w:basedOn w:val="TableNormal"/>
    <w:tblPr/>
  </w:style>
  <w:style w:type="paragraph" w:customStyle="1" w:styleId="light-txt">
    <w:name w:val="light-txt"/>
    <w:basedOn w:val="Normal"/>
    <w:rPr>
      <w:color w:val="505050"/>
    </w:rPr>
  </w:style>
  <w:style w:type="paragraph" w:customStyle="1" w:styleId="skn-slo2ulli">
    <w:name w:val="skn-slo2_ul_li"/>
    <w:basedOn w:val="Normal"/>
    <w:pPr>
      <w:pBdr>
        <w:left w:val="none" w:sz="0" w:space="9" w:color="auto"/>
      </w:pBdr>
    </w:pPr>
  </w:style>
  <w:style w:type="paragraph" w:customStyle="1" w:styleId="skn-slo2reference-sec">
    <w:name w:val="skn-slo2_reference-sec"/>
    <w:basedOn w:val="Normal"/>
  </w:style>
  <w:style w:type="table" w:customStyle="1" w:styleId="skn-slo2reference-secheading">
    <w:name w:val="skn-slo2_reference-sec_heading"/>
    <w:basedOn w:val="TableNormal"/>
    <w:tblPr/>
  </w:style>
  <w:style w:type="paragraph" w:customStyle="1" w:styleId="skn-slo2sectionreference-secparagraphrefUponReq">
    <w:name w:val="skn-slo2_section_reference-sec_paragraph_refUponReq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Ritu Malhotra</dc:title>
  <cp:revision>0</cp:revision>
</cp:coreProperties>
</file>