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p>
      <w:pPr>
        <w:pStyle w:val="skn-sla4name"/>
        <w:pBdr>
          <w:top w:val="none" w:sz="0" w:space="0" w:color="auto"/>
          <w:left w:val="none" w:sz="0" w:space="0" w:color="auto"/>
          <w:bottom w:val="none" w:sz="0" w:space="0" w:color="auto"/>
          <w:right w:val="none" w:sz="0" w:space="0" w:color="auto"/>
        </w:pBdr>
        <w:spacing w:before="0" w:after="120"/>
        <w:ind w:left="0" w:right="0"/>
        <w:textAlignment w:val="baseline"/>
        <w:rPr>
          <w:rFonts w:ascii="Open Sans" w:eastAsia="Open Sans" w:hAnsi="Open Sans" w:cs="Open Sans"/>
          <w:b/>
          <w:bCs/>
          <w:smallCaps/>
          <w:color w:val="000000"/>
          <w:sz w:val="44"/>
          <w:szCs w:val="44"/>
        </w:rPr>
      </w:pPr>
      <w:r>
        <w:rPr>
          <w:rStyle w:val="skn-sla4anyCharacter"/>
          <w:rFonts w:ascii="Open Sans" w:eastAsia="Open Sans" w:hAnsi="Open Sans" w:cs="Open Sans"/>
          <w:b/>
          <w:bCs/>
          <w:smallCaps/>
        </w:rPr>
        <w:t>Raghav</w:t>
      </w:r>
      <w:r>
        <w:rPr>
          <w:rStyle w:val="skn-sla4anyCharacter"/>
          <w:rFonts w:ascii="Open Sans" w:eastAsia="Open Sans" w:hAnsi="Open Sans" w:cs="Open Sans"/>
          <w:b/>
          <w:bCs/>
          <w:smallCaps/>
        </w:rPr>
        <w:t xml:space="preserve"> </w:t>
      </w:r>
      <w:r>
        <w:rPr>
          <w:rStyle w:val="skn-sla4anyCharacter"/>
          <w:rFonts w:ascii="Open Sans" w:eastAsia="Open Sans" w:hAnsi="Open Sans" w:cs="Open Sans"/>
          <w:b/>
          <w:bCs/>
          <w:smallCaps/>
        </w:rPr>
        <w:t>Mehta</w:t>
      </w:r>
    </w:p>
    <w:p>
      <w:pPr>
        <w:pStyle w:val="skn-sla4resume-title"/>
        <w:pBdr>
          <w:top w:val="none" w:sz="0" w:space="0" w:color="auto"/>
          <w:left w:val="none" w:sz="0" w:space="0" w:color="auto"/>
          <w:bottom w:val="none" w:sz="0" w:space="6" w:color="auto"/>
          <w:right w:val="none" w:sz="0" w:space="0" w:color="auto"/>
        </w:pBdr>
        <w:spacing w:before="0" w:after="0" w:line="480" w:lineRule="exact"/>
        <w:ind w:left="0" w:right="0"/>
        <w:textAlignment w:val="baseline"/>
        <w:rPr>
          <w:rFonts w:ascii="Open Sans" w:eastAsia="Open Sans" w:hAnsi="Open Sans" w:cs="Open Sans"/>
          <w:color w:val="4A4A4A"/>
          <w:sz w:val="28"/>
          <w:szCs w:val="28"/>
        </w:rPr>
      </w:pPr>
      <w:r>
        <w:rPr>
          <w:rStyle w:val="skn-sla4anyCharacter"/>
          <w:rFonts w:ascii="Open Sans" w:eastAsia="Open Sans" w:hAnsi="Open Sans" w:cs="Open Sans"/>
        </w:rPr>
        <w:t>Chief Data Scientist</w:t>
      </w:r>
    </w:p>
    <w:p>
      <w:pPr>
        <w:pStyle w:val="skn-sla4lowerborder"/>
        <w:pBdr>
          <w:top w:val="none" w:sz="0" w:space="0" w:color="auto"/>
          <w:left w:val="none" w:sz="0" w:space="0" w:color="auto"/>
          <w:bottom w:val="single" w:sz="8" w:space="0" w:color="000000"/>
          <w:right w:val="none" w:sz="0" w:space="0" w:color="auto"/>
        </w:pBdr>
        <w:spacing w:before="20" w:after="40"/>
        <w:ind w:left="0" w:right="0"/>
        <w:textAlignment w:val="baseline"/>
        <w:rPr>
          <w:rFonts w:ascii="Open Sans" w:eastAsia="Open Sans" w:hAnsi="Open Sans" w:cs="Open Sans"/>
          <w:color w:val="000000"/>
          <w:sz w:val="2"/>
          <w:szCs w:val="2"/>
        </w:rPr>
      </w:pPr>
      <w:r>
        <w:rPr>
          <w:rFonts w:ascii="Open Sans" w:eastAsia="Open Sans" w:hAnsi="Open Sans" w:cs="Open Sans"/>
          <w:color w:val="000000"/>
        </w:rPr>
        <w:t> </w:t>
      </w:r>
    </w:p>
    <w:p>
      <w:pPr>
        <w:pStyle w:val="skn-sla4any"/>
        <w:pBdr>
          <w:top w:val="none" w:sz="0" w:space="0" w:color="auto"/>
          <w:left w:val="none" w:sz="0" w:space="0" w:color="auto"/>
          <w:bottom w:val="none" w:sz="0" w:space="0" w:color="auto"/>
          <w:right w:val="none" w:sz="0" w:space="0" w:color="auto"/>
        </w:pBdr>
        <w:spacing w:before="0" w:after="0" w:line="20" w:lineRule="atLeast"/>
        <w:ind w:left="0" w:right="0"/>
        <w:rPr>
          <w:rFonts w:ascii="Open Sans" w:eastAsia="Open Sans" w:hAnsi="Open Sans" w:cs="Open Sans"/>
          <w:color w:val="000000"/>
          <w:sz w:val="2"/>
          <w:szCs w:val="2"/>
        </w:rPr>
      </w:pPr>
      <w:r>
        <w:rPr>
          <w:rFonts w:ascii="Open Sans" w:eastAsia="Open Sans" w:hAnsi="Open Sans" w:cs="Open Sans"/>
          <w:color w:val="000000"/>
          <w:sz w:val="2"/>
          <w:szCs w:val="2"/>
          <w:bdr w:val="none" w:sz="0" w:space="0" w:color="auto"/>
          <w:vertAlign w:val="baseline"/>
        </w:rPr>
        <w:t> </w:t>
      </w:r>
    </w:p>
    <w:p>
      <w:pPr>
        <w:pStyle w:val="skn-sla4address"/>
        <w:pBdr>
          <w:top w:val="none" w:sz="0" w:space="0" w:color="auto"/>
          <w:left w:val="none" w:sz="0" w:space="0" w:color="auto"/>
          <w:bottom w:val="none" w:sz="0" w:space="0" w:color="auto"/>
          <w:right w:val="none" w:sz="0" w:space="0" w:color="auto"/>
        </w:pBdr>
        <w:spacing w:before="80"/>
        <w:ind w:left="0" w:right="0"/>
        <w:textAlignment w:val="baseline"/>
        <w:rPr>
          <w:rFonts w:ascii="Open Sans" w:eastAsia="Open Sans" w:hAnsi="Open Sans" w:cs="Open Sans"/>
          <w:color w:val="000000"/>
          <w:sz w:val="18"/>
          <w:szCs w:val="18"/>
        </w:rPr>
      </w:pPr>
      <w:r>
        <w:rPr>
          <w:rStyle w:val="skn-sla4addressli"/>
          <w:rFonts w:ascii="Open Sans" w:eastAsia="Open Sans" w:hAnsi="Open Sans" w:cs="Open Sans"/>
          <w:color w:val="000000"/>
          <w:bdr w:val="none" w:sz="0" w:space="0" w:color="auto"/>
          <w:vertAlign w:val="baseline"/>
        </w:rPr>
        <w:t xml:space="preserve"> </w:t>
      </w:r>
      <w:r>
        <w:rPr>
          <w:rStyle w:val="skn-sla4anyCharacter"/>
          <w:rFonts w:ascii="Open Sans" w:eastAsia="Open Sans" w:hAnsi="Open Sans" w:cs="Open Sans"/>
          <w:color w:val="000000"/>
        </w:rPr>
        <w:t>Mumbai</w:t>
      </w:r>
      <w:r>
        <w:rPr>
          <w:rStyle w:val="skn-sla4anyCharacter"/>
          <w:rFonts w:ascii="Open Sans" w:eastAsia="Open Sans" w:hAnsi="Open Sans" w:cs="Open Sans"/>
          <w:color w:val="000000"/>
        </w:rPr>
        <w:t>,</w:t>
      </w:r>
      <w:r>
        <w:rPr>
          <w:rStyle w:val="skn-sla4anyCharacter"/>
          <w:rFonts w:ascii="Open Sans" w:eastAsia="Open Sans" w:hAnsi="Open Sans" w:cs="Open Sans"/>
          <w:color w:val="000000"/>
        </w:rPr>
        <w:t> </w:t>
      </w:r>
      <w:r>
        <w:rPr>
          <w:rStyle w:val="skn-sla4anyCharacter"/>
          <w:rFonts w:ascii="Open Sans" w:eastAsia="Open Sans" w:hAnsi="Open Sans" w:cs="Open Sans"/>
          <w:color w:val="000000"/>
        </w:rPr>
        <w:t>Maharashtra</w:t>
      </w:r>
      <w:r>
        <w:rPr>
          <w:rStyle w:val="skn-sla4anyCharacter"/>
          <w:rFonts w:ascii="Open Sans" w:eastAsia="Open Sans" w:hAnsi="Open Sans" w:cs="Open Sans"/>
          <w:color w:val="000000"/>
        </w:rPr>
        <w:t> </w:t>
      </w:r>
      <w:r>
        <w:rPr>
          <w:rStyle w:val="skn-sla4anyCharacter"/>
          <w:rFonts w:ascii="Open Sans" w:eastAsia="Open Sans" w:hAnsi="Open Sans" w:cs="Open Sans"/>
          <w:color w:val="000000"/>
        </w:rPr>
        <w:t>400069</w:t>
      </w:r>
      <w:r>
        <w:rPr>
          <w:rStyle w:val="skn-sla4addressli"/>
          <w:rFonts w:ascii="Open Sans" w:eastAsia="Open Sans" w:hAnsi="Open Sans" w:cs="Open Sans"/>
          <w:color w:val="000000"/>
          <w:bdr w:val="none" w:sz="0" w:space="0" w:color="auto"/>
          <w:vertAlign w:val="baseline"/>
        </w:rPr>
        <w:t xml:space="preserve"> </w:t>
      </w:r>
      <w:r>
        <w:rPr>
          <w:rStyle w:val="skn-sla4anyCharacter"/>
          <w:rFonts w:ascii="Open Sans" w:eastAsia="Open Sans" w:hAnsi="Open Sans" w:cs="Open Sans"/>
          <w:color w:val="000000"/>
          <w:vertAlign w:val="baseline"/>
        </w:rPr>
        <w:t>•</w:t>
      </w:r>
      <w:r>
        <w:rPr>
          <w:rStyle w:val="skn-sla4anyCharacter"/>
          <w:rFonts w:ascii="Open Sans" w:eastAsia="Open Sans" w:hAnsi="Open Sans" w:cs="Open Sans"/>
          <w:color w:val="000000"/>
        </w:rPr>
        <w:t> </w:t>
      </w:r>
      <w:r>
        <w:rPr>
          <w:rStyle w:val="skn-sla4anyCharacter"/>
          <w:rFonts w:ascii="Open Sans" w:eastAsia="Open Sans" w:hAnsi="Open Sans" w:cs="Open Sans"/>
          <w:color w:val="000000"/>
        </w:rPr>
        <w:t>+91</w:t>
      </w:r>
      <w:r>
        <w:rPr>
          <w:rStyle w:val="skn-sla4anyCharacter"/>
          <w:rFonts w:ascii="Open Sans" w:eastAsia="Open Sans" w:hAnsi="Open Sans" w:cs="Open Sans"/>
          <w:color w:val="000000"/>
        </w:rPr>
        <w:t> </w:t>
      </w:r>
      <w:r>
        <w:rPr>
          <w:rStyle w:val="skn-sla4anyCharacter"/>
          <w:rFonts w:ascii="Open Sans" w:eastAsia="Open Sans" w:hAnsi="Open Sans" w:cs="Open Sans"/>
          <w:color w:val="000000"/>
        </w:rPr>
        <w:t>98765</w:t>
      </w:r>
      <w:r>
        <w:rPr>
          <w:rStyle w:val="skn-sla4anyCharacter"/>
          <w:rFonts w:ascii="Open Sans" w:eastAsia="Open Sans" w:hAnsi="Open Sans" w:cs="Open Sans"/>
          <w:color w:val="000000"/>
        </w:rPr>
        <w:t> </w:t>
      </w:r>
      <w:r>
        <w:rPr>
          <w:rStyle w:val="skn-sla4anyCharacter"/>
          <w:rFonts w:ascii="Open Sans" w:eastAsia="Open Sans" w:hAnsi="Open Sans" w:cs="Open Sans"/>
          <w:color w:val="000000"/>
        </w:rPr>
        <w:t>43210</w:t>
      </w:r>
      <w:r>
        <w:rPr>
          <w:rStyle w:val="skn-sla4addressli"/>
          <w:rFonts w:ascii="Open Sans" w:eastAsia="Open Sans" w:hAnsi="Open Sans" w:cs="Open Sans"/>
          <w:color w:val="000000"/>
          <w:bdr w:val="none" w:sz="0" w:space="0" w:color="auto"/>
          <w:vertAlign w:val="baseline"/>
        </w:rPr>
        <w:t xml:space="preserve"> </w:t>
      </w:r>
      <w:r>
        <w:rPr>
          <w:rStyle w:val="skn-sla4anyCharacter"/>
          <w:rFonts w:ascii="Open Sans" w:eastAsia="Open Sans" w:hAnsi="Open Sans" w:cs="Open Sans"/>
          <w:color w:val="000000"/>
          <w:vertAlign w:val="baseline"/>
        </w:rPr>
        <w:t>•</w:t>
      </w:r>
      <w:r>
        <w:rPr>
          <w:rStyle w:val="skn-sla4anyCharacter"/>
          <w:rFonts w:ascii="Open Sans" w:eastAsia="Open Sans" w:hAnsi="Open Sans" w:cs="Open Sans"/>
          <w:color w:val="000000"/>
        </w:rPr>
        <w:t> </w:t>
      </w:r>
      <w:r>
        <w:rPr>
          <w:rStyle w:val="skn-sla4anyCharacter"/>
          <w:rFonts w:ascii="Open Sans" w:eastAsia="Open Sans" w:hAnsi="Open Sans" w:cs="Open Sans"/>
          <w:color w:val="000000"/>
        </w:rPr>
        <w:t>raghav.mehta@example.com</w:t>
      </w:r>
      <w:r>
        <w:rPr>
          <w:rStyle w:val="skn-sla4addressli"/>
          <w:rFonts w:ascii="Open Sans" w:eastAsia="Open Sans" w:hAnsi="Open Sans" w:cs="Open Sans"/>
          <w:color w:val="000000"/>
          <w:bdr w:val="none" w:sz="0" w:space="0" w:color="auto"/>
          <w:vertAlign w:val="baseline"/>
        </w:rPr>
        <w:t> </w:t>
      </w:r>
    </w:p>
    <w:p>
      <w:pPr>
        <w:pStyle w:val="skn-sla4address"/>
        <w:pBdr>
          <w:top w:val="none" w:sz="0" w:space="0" w:color="auto"/>
          <w:left w:val="none" w:sz="0" w:space="0" w:color="auto"/>
          <w:bottom w:val="none" w:sz="0" w:space="0" w:color="auto"/>
          <w:right w:val="none" w:sz="0" w:space="0" w:color="auto"/>
        </w:pBdr>
        <w:spacing w:before="80"/>
        <w:ind w:left="0" w:right="0"/>
        <w:textAlignment w:val="baseline"/>
        <w:rPr>
          <w:rFonts w:ascii="Open Sans" w:eastAsia="Open Sans" w:hAnsi="Open Sans" w:cs="Open Sans"/>
          <w:color w:val="000000"/>
          <w:sz w:val="18"/>
          <w:szCs w:val="18"/>
        </w:rPr>
      </w:pPr>
      <w:r>
        <w:rPr>
          <w:rStyle w:val="skn-sla4anyCharacter"/>
          <w:rFonts w:ascii="Open Sans" w:eastAsia="Open Sans" w:hAnsi="Open Sans" w:cs="Open Sans"/>
          <w:color w:val="000000"/>
        </w:rPr>
        <w:t> </w:t>
      </w:r>
      <w:r>
        <w:rPr>
          <w:rStyle w:val="skn-sla4txt-bold"/>
          <w:rFonts w:ascii="Open Sans" w:eastAsia="Open Sans" w:hAnsi="Open Sans" w:cs="Open Sans"/>
          <w:b/>
          <w:bCs/>
          <w:color w:val="000000"/>
          <w:bdr w:val="none" w:sz="0" w:space="0" w:color="auto"/>
          <w:vertAlign w:val="baseline"/>
        </w:rPr>
        <w:t>Date</w:t>
      </w:r>
      <w:r>
        <w:rPr>
          <w:rStyle w:val="skn-sla4txt-bold"/>
          <w:rFonts w:ascii="Open Sans" w:eastAsia="Open Sans" w:hAnsi="Open Sans" w:cs="Open Sans"/>
          <w:b/>
          <w:bCs/>
          <w:color w:val="000000"/>
          <w:bdr w:val="none" w:sz="0" w:space="0" w:color="auto"/>
          <w:vertAlign w:val="baseline"/>
        </w:rPr>
        <w:t> </w:t>
      </w:r>
      <w:r>
        <w:rPr>
          <w:rStyle w:val="skn-sla4txt-bold"/>
          <w:rFonts w:ascii="Open Sans" w:eastAsia="Open Sans" w:hAnsi="Open Sans" w:cs="Open Sans"/>
          <w:b/>
          <w:bCs/>
          <w:color w:val="000000"/>
          <w:bdr w:val="none" w:sz="0" w:space="0" w:color="auto"/>
          <w:vertAlign w:val="baseline"/>
        </w:rPr>
        <w:t>of</w:t>
      </w:r>
      <w:r>
        <w:rPr>
          <w:rStyle w:val="skn-sla4txt-bold"/>
          <w:rFonts w:ascii="Open Sans" w:eastAsia="Open Sans" w:hAnsi="Open Sans" w:cs="Open Sans"/>
          <w:b/>
          <w:bCs/>
          <w:color w:val="000000"/>
          <w:bdr w:val="none" w:sz="0" w:space="0" w:color="auto"/>
          <w:vertAlign w:val="baseline"/>
        </w:rPr>
        <w:t> </w:t>
      </w:r>
      <w:r>
        <w:rPr>
          <w:rStyle w:val="skn-sla4txt-bold"/>
          <w:rFonts w:ascii="Open Sans" w:eastAsia="Open Sans" w:hAnsi="Open Sans" w:cs="Open Sans"/>
          <w:b/>
          <w:bCs/>
          <w:color w:val="000000"/>
          <w:bdr w:val="none" w:sz="0" w:space="0" w:color="auto"/>
          <w:vertAlign w:val="baseline"/>
        </w:rPr>
        <w:t>Birth</w:t>
      </w:r>
      <w:r>
        <w:rPr>
          <w:rStyle w:val="skn-sla4txt-bold"/>
          <w:rFonts w:ascii="Open Sans" w:eastAsia="Open Sans" w:hAnsi="Open Sans" w:cs="Open Sans"/>
          <w:b/>
          <w:bCs/>
          <w:color w:val="000000"/>
          <w:bdr w:val="none" w:sz="0" w:space="0" w:color="auto"/>
          <w:vertAlign w:val="baseline"/>
        </w:rPr>
        <w:t>:</w:t>
      </w:r>
      <w:r>
        <w:rPr>
          <w:rStyle w:val="skn-sla4addressli"/>
          <w:rFonts w:ascii="Open Sans" w:eastAsia="Open Sans" w:hAnsi="Open Sans" w:cs="Open Sans"/>
          <w:color w:val="000000"/>
          <w:bdr w:val="none" w:sz="0" w:space="0" w:color="auto"/>
          <w:vertAlign w:val="baseline"/>
        </w:rPr>
        <w:t> </w:t>
      </w:r>
      <w:r>
        <w:rPr>
          <w:rStyle w:val="skn-sla4anyCharacter"/>
          <w:rFonts w:ascii="Open Sans" w:eastAsia="Open Sans" w:hAnsi="Open Sans" w:cs="Open Sans"/>
          <w:color w:val="000000"/>
        </w:rPr>
        <w:t>18</w:t>
      </w:r>
      <w:r>
        <w:rPr>
          <w:rStyle w:val="skn-sla4anyCharacter"/>
          <w:rFonts w:ascii="Open Sans" w:eastAsia="Open Sans" w:hAnsi="Open Sans" w:cs="Open Sans"/>
          <w:color w:val="000000"/>
        </w:rPr>
        <w:t> </w:t>
      </w:r>
      <w:r>
        <w:rPr>
          <w:rStyle w:val="skn-sla4anyCharacter"/>
          <w:rFonts w:ascii="Open Sans" w:eastAsia="Open Sans" w:hAnsi="Open Sans" w:cs="Open Sans"/>
          <w:color w:val="000000"/>
        </w:rPr>
        <w:t>August</w:t>
      </w:r>
      <w:r>
        <w:rPr>
          <w:rStyle w:val="skn-sla4anyCharacter"/>
          <w:rFonts w:ascii="Open Sans" w:eastAsia="Open Sans" w:hAnsi="Open Sans" w:cs="Open Sans"/>
          <w:color w:val="000000"/>
        </w:rPr>
        <w:t> </w:t>
      </w:r>
      <w:r>
        <w:rPr>
          <w:rStyle w:val="skn-sla4anyCharacter"/>
          <w:rFonts w:ascii="Open Sans" w:eastAsia="Open Sans" w:hAnsi="Open Sans" w:cs="Open Sans"/>
          <w:color w:val="000000"/>
        </w:rPr>
        <w:t>1981</w:t>
      </w:r>
      <w:r>
        <w:rPr>
          <w:rStyle w:val="skn-sla4addressli"/>
          <w:rFonts w:ascii="Open Sans" w:eastAsia="Open Sans" w:hAnsi="Open Sans" w:cs="Open Sans"/>
          <w:color w:val="000000"/>
          <w:bdr w:val="none" w:sz="0" w:space="0" w:color="auto"/>
          <w:vertAlign w:val="baseline"/>
        </w:rPr>
        <w:t> </w:t>
      </w:r>
    </w:p>
    <w:p>
      <w:pPr>
        <w:pStyle w:val="skn-sla4sectiontitle"/>
        <w:pBdr>
          <w:top w:val="none" w:sz="0" w:space="0" w:color="auto"/>
          <w:left w:val="none" w:sz="0" w:space="0" w:color="auto"/>
          <w:bottom w:val="none" w:sz="0" w:space="0" w:color="auto"/>
          <w:right w:val="none" w:sz="0" w:space="0" w:color="auto"/>
        </w:pBdr>
        <w:spacing w:before="200" w:after="60"/>
        <w:ind w:left="0" w:right="0"/>
        <w:textAlignment w:val="baseline"/>
        <w:rPr>
          <w:rFonts w:ascii="Open Sans" w:eastAsia="Open Sans" w:hAnsi="Open Sans" w:cs="Open Sans"/>
          <w:b/>
          <w:bCs/>
          <w:color w:val="000000"/>
        </w:rPr>
      </w:pPr>
      <w:r>
        <w:rPr>
          <w:rFonts w:ascii="Open Sans" w:eastAsia="Open Sans" w:hAnsi="Open Sans" w:cs="Open Sans"/>
          <w:b/>
          <w:bCs/>
        </w:rPr>
        <w:t>Professional Summary</w:t>
      </w:r>
    </w:p>
    <w:p>
      <w:pPr>
        <w:pStyle w:val="skn-sla4any"/>
        <w:pBdr>
          <w:top w:val="none" w:sz="0" w:space="0" w:color="auto"/>
          <w:left w:val="none" w:sz="0" w:space="0" w:color="auto"/>
          <w:bottom w:val="none" w:sz="0" w:space="0" w:color="auto"/>
          <w:right w:val="none" w:sz="0" w:space="0" w:color="auto"/>
        </w:pBdr>
        <w:spacing w:before="0" w:after="0" w:line="240" w:lineRule="atLeast"/>
        <w:ind w:left="0" w:right="0"/>
        <w:rPr>
          <w:rFonts w:ascii="Open Sans" w:eastAsia="Open Sans" w:hAnsi="Open Sans" w:cs="Open Sans"/>
          <w:color w:val="000000"/>
          <w:sz w:val="20"/>
          <w:szCs w:val="20"/>
        </w:rPr>
      </w:pPr>
      <w:r>
        <w:rPr>
          <w:rFonts w:ascii="Open Sans" w:eastAsia="Open Sans" w:hAnsi="Open Sans" w:cs="Open Sans"/>
          <w:color w:val="000000"/>
          <w:sz w:val="20"/>
          <w:szCs w:val="20"/>
          <w:bdr w:val="none" w:sz="0" w:space="0" w:color="auto"/>
          <w:vertAlign w:val="baseline"/>
        </w:rPr>
        <w:t>Proven leader in data science with expertise in enterprise data strategy, AI leadership, and cloud data platforms. Skilled in developing advanced analytics solutions and data governance frameworks to drive business insights and operational efficiency. Eager to leverage experience to excel as a Chief Data Scientist and support strategic initiatives.</w:t>
      </w:r>
    </w:p>
    <w:p>
      <w:pPr>
        <w:pStyle w:val="skn-sla4sectiontitle"/>
        <w:pBdr>
          <w:top w:val="none" w:sz="0" w:space="0" w:color="auto"/>
          <w:left w:val="none" w:sz="0" w:space="0" w:color="auto"/>
          <w:bottom w:val="none" w:sz="0" w:space="0" w:color="auto"/>
          <w:right w:val="none" w:sz="0" w:space="0" w:color="auto"/>
        </w:pBdr>
        <w:spacing w:before="200" w:after="60"/>
        <w:ind w:left="0" w:right="0"/>
        <w:textAlignment w:val="baseline"/>
        <w:rPr>
          <w:rFonts w:ascii="Open Sans" w:eastAsia="Open Sans" w:hAnsi="Open Sans" w:cs="Open Sans"/>
          <w:b/>
          <w:bCs/>
          <w:color w:val="000000"/>
        </w:rPr>
      </w:pPr>
      <w:r>
        <w:rPr>
          <w:rFonts w:ascii="Open Sans" w:eastAsia="Open Sans" w:hAnsi="Open Sans" w:cs="Open Sans"/>
          <w:b/>
          <w:bCs/>
        </w:rPr>
        <w:t>Experience</w:t>
      </w:r>
    </w:p>
    <w:p>
      <w:pPr>
        <w:pStyle w:val="skn-sla4disp-block"/>
        <w:pBdr>
          <w:top w:val="none" w:sz="0" w:space="0" w:color="auto"/>
          <w:left w:val="none" w:sz="0" w:space="0" w:color="auto"/>
          <w:bottom w:val="none" w:sz="0" w:space="0" w:color="auto"/>
          <w:right w:val="none" w:sz="0" w:space="0" w:color="auto"/>
        </w:pBdr>
        <w:spacing w:before="0" w:after="0" w:line="240" w:lineRule="atLeast"/>
        <w:ind w:left="0" w:right="0"/>
        <w:textAlignment w:val="baseline"/>
        <w:rPr>
          <w:rFonts w:ascii="Open Sans" w:eastAsia="Open Sans" w:hAnsi="Open Sans" w:cs="Open Sans"/>
          <w:color w:val="000000"/>
          <w:sz w:val="20"/>
          <w:szCs w:val="20"/>
        </w:rPr>
      </w:pPr>
      <w:r>
        <w:rPr>
          <w:rStyle w:val="skn-sla4txt-bold"/>
          <w:rFonts w:ascii="Open Sans" w:eastAsia="Open Sans" w:hAnsi="Open Sans" w:cs="Open Sans"/>
          <w:b/>
          <w:bCs/>
          <w:color w:val="000000"/>
          <w:sz w:val="20"/>
          <w:szCs w:val="20"/>
          <w:bdr w:val="none" w:sz="0" w:space="0" w:color="auto"/>
          <w:vertAlign w:val="baseline"/>
        </w:rPr>
        <w:t>Chief Data Scientist</w:t>
      </w:r>
      <w:r>
        <w:rPr>
          <w:rStyle w:val="skn-sla4anyCharacter"/>
          <w:rFonts w:ascii="Open Sans" w:eastAsia="Open Sans" w:hAnsi="Open Sans" w:cs="Open Sans"/>
          <w:color w:val="000000"/>
          <w:sz w:val="20"/>
          <w:szCs w:val="20"/>
        </w:rPr>
        <w:t>,</w:t>
      </w:r>
      <w:r>
        <w:rPr>
          <w:rFonts w:ascii="Open Sans" w:eastAsia="Open Sans" w:hAnsi="Open Sans" w:cs="Open Sans"/>
          <w:color w:val="000000"/>
          <w:sz w:val="20"/>
          <w:szCs w:val="20"/>
        </w:rPr>
        <w:t xml:space="preserve"> </w:t>
      </w:r>
      <w:r>
        <w:rPr>
          <w:rStyle w:val="skn-sla4anyCharacter"/>
          <w:rFonts w:ascii="Open Sans" w:eastAsia="Open Sans" w:hAnsi="Open Sans" w:cs="Open Sans"/>
          <w:color w:val="000000"/>
          <w:sz w:val="20"/>
          <w:szCs w:val="20"/>
        </w:rPr>
        <w:t>04/2019</w:t>
      </w:r>
      <w:r>
        <w:rPr>
          <w:rStyle w:val="skn-sla4anyCharacter"/>
          <w:rFonts w:ascii="Open Sans" w:eastAsia="Open Sans" w:hAnsi="Open Sans" w:cs="Open Sans"/>
          <w:color w:val="000000"/>
          <w:sz w:val="20"/>
          <w:szCs w:val="20"/>
        </w:rPr>
        <w:t xml:space="preserve"> - </w:t>
      </w:r>
      <w:r>
        <w:rPr>
          <w:rStyle w:val="skn-sla4anyCharacter"/>
          <w:rFonts w:ascii="Open Sans" w:eastAsia="Open Sans" w:hAnsi="Open Sans" w:cs="Open Sans"/>
          <w:color w:val="000000"/>
          <w:sz w:val="20"/>
          <w:szCs w:val="20"/>
        </w:rPr>
        <w:t>Present</w:t>
      </w:r>
    </w:p>
    <w:p>
      <w:pPr>
        <w:pStyle w:val="skn-sla4disp-block"/>
        <w:pBdr>
          <w:top w:val="none" w:sz="0" w:space="0" w:color="auto"/>
          <w:left w:val="none" w:sz="0" w:space="0" w:color="auto"/>
          <w:bottom w:val="none" w:sz="0" w:space="0" w:color="auto"/>
          <w:right w:val="none" w:sz="0" w:space="0" w:color="auto"/>
        </w:pBdr>
        <w:spacing w:before="0" w:after="0" w:line="240" w:lineRule="atLeast"/>
        <w:ind w:left="0" w:right="0"/>
        <w:textAlignment w:val="baseline"/>
        <w:rPr>
          <w:rFonts w:ascii="Open Sans" w:eastAsia="Open Sans" w:hAnsi="Open Sans" w:cs="Open Sans"/>
          <w:color w:val="000000"/>
          <w:sz w:val="20"/>
          <w:szCs w:val="20"/>
        </w:rPr>
      </w:pPr>
      <w:r>
        <w:rPr>
          <w:rStyle w:val="skn-sla4txt-bold"/>
          <w:rFonts w:ascii="Open Sans" w:eastAsia="Open Sans" w:hAnsi="Open Sans" w:cs="Open Sans"/>
          <w:b/>
          <w:bCs/>
          <w:color w:val="000000"/>
          <w:sz w:val="20"/>
          <w:szCs w:val="20"/>
          <w:bdr w:val="none" w:sz="0" w:space="0" w:color="auto"/>
          <w:vertAlign w:val="baseline"/>
        </w:rPr>
        <w:t>NovaTech Digital Solutions</w:t>
      </w:r>
      <w:r>
        <w:rPr>
          <w:rStyle w:val="skn-sla4anyCharacter"/>
          <w:rFonts w:ascii="Open Sans" w:eastAsia="Open Sans" w:hAnsi="Open Sans" w:cs="Open Sans"/>
          <w:color w:val="000000"/>
          <w:sz w:val="20"/>
          <w:szCs w:val="20"/>
        </w:rPr>
        <w:t xml:space="preserve"> - </w:t>
      </w:r>
      <w:r>
        <w:rPr>
          <w:rStyle w:val="skn-sla4anyCharacter"/>
          <w:rFonts w:ascii="Open Sans" w:eastAsia="Open Sans" w:hAnsi="Open Sans" w:cs="Open Sans"/>
          <w:color w:val="000000"/>
          <w:sz w:val="20"/>
          <w:szCs w:val="20"/>
        </w:rPr>
        <w:t>Mumbai</w:t>
      </w:r>
    </w:p>
    <w:p>
      <w:pPr>
        <w:pStyle w:val="skn-sla4ulli"/>
        <w:numPr>
          <w:ilvl w:val="0"/>
          <w:numId w:val="1"/>
        </w:numPr>
        <w:pBdr>
          <w:top w:val="none" w:sz="0" w:space="0" w:color="auto"/>
          <w:bottom w:val="none" w:sz="0" w:space="0" w:color="auto"/>
          <w:right w:val="none" w:sz="0" w:space="0" w:color="auto"/>
        </w:pBdr>
        <w:spacing w:before="0" w:after="0" w:line="240" w:lineRule="atLeast"/>
        <w:ind w:left="510" w:right="0" w:hanging="242"/>
        <w:jc w:val="left"/>
        <w:textAlignment w:val="baseline"/>
        <w:rPr>
          <w:rStyle w:val="skn-sla4anyCharacter"/>
          <w:rFonts w:ascii="Open Sans" w:eastAsia="Open Sans" w:hAnsi="Open Sans" w:cs="Open Sans"/>
          <w:color w:val="000000"/>
          <w:sz w:val="20"/>
          <w:szCs w:val="20"/>
          <w:bdr w:val="none" w:sz="0" w:space="0" w:color="auto"/>
          <w:vertAlign w:val="baseline"/>
        </w:rPr>
      </w:pPr>
      <w:r>
        <w:rPr>
          <w:rStyle w:val="skn-sla4anyCharacter"/>
          <w:rFonts w:ascii="Open Sans" w:eastAsia="Open Sans" w:hAnsi="Open Sans" w:cs="Open Sans"/>
          <w:color w:val="000000"/>
          <w:sz w:val="20"/>
          <w:szCs w:val="20"/>
          <w:bdr w:val="none" w:sz="0" w:space="0" w:color="auto"/>
          <w:vertAlign w:val="baseline"/>
        </w:rPr>
        <w:t>Defined enterprise data science vision and roadmap aligned with long-term business objectives and digital transformation initiatives.</w:t>
      </w:r>
    </w:p>
    <w:p>
      <w:pPr>
        <w:pStyle w:val="skn-sla4ulli"/>
        <w:numPr>
          <w:ilvl w:val="0"/>
          <w:numId w:val="1"/>
        </w:numPr>
        <w:pBdr>
          <w:top w:val="none" w:sz="0" w:space="0" w:color="auto"/>
          <w:bottom w:val="none" w:sz="0" w:space="0" w:color="auto"/>
          <w:right w:val="none" w:sz="0" w:space="0" w:color="auto"/>
        </w:pBdr>
        <w:spacing w:after="0" w:line="240" w:lineRule="atLeast"/>
        <w:ind w:left="510" w:right="0" w:hanging="242"/>
        <w:jc w:val="left"/>
        <w:textAlignment w:val="baseline"/>
        <w:rPr>
          <w:rStyle w:val="skn-sla4anyCharacter"/>
          <w:rFonts w:ascii="Open Sans" w:eastAsia="Open Sans" w:hAnsi="Open Sans" w:cs="Open Sans"/>
          <w:color w:val="000000"/>
          <w:sz w:val="20"/>
          <w:szCs w:val="20"/>
          <w:bdr w:val="none" w:sz="0" w:space="0" w:color="auto"/>
          <w:vertAlign w:val="baseline"/>
        </w:rPr>
      </w:pPr>
      <w:r>
        <w:rPr>
          <w:rStyle w:val="skn-sla4anyCharacter"/>
          <w:rFonts w:ascii="Open Sans" w:eastAsia="Open Sans" w:hAnsi="Open Sans" w:cs="Open Sans"/>
          <w:color w:val="000000"/>
          <w:sz w:val="20"/>
          <w:szCs w:val="20"/>
          <w:bdr w:val="none" w:sz="0" w:space="0" w:color="auto"/>
          <w:vertAlign w:val="baseline"/>
        </w:rPr>
        <w:t>Led multiple cross-functional teams delivering AI and analytics solutions across finance, marketing, operations, and customer experience.</w:t>
      </w:r>
    </w:p>
    <w:p>
      <w:pPr>
        <w:pStyle w:val="skn-sla4ulli"/>
        <w:numPr>
          <w:ilvl w:val="0"/>
          <w:numId w:val="1"/>
        </w:numPr>
        <w:pBdr>
          <w:top w:val="none" w:sz="0" w:space="0" w:color="auto"/>
          <w:bottom w:val="none" w:sz="0" w:space="0" w:color="auto"/>
          <w:right w:val="none" w:sz="0" w:space="0" w:color="auto"/>
        </w:pBdr>
        <w:spacing w:after="0" w:line="240" w:lineRule="atLeast"/>
        <w:ind w:left="510" w:right="0" w:hanging="242"/>
        <w:jc w:val="left"/>
        <w:textAlignment w:val="baseline"/>
        <w:rPr>
          <w:rStyle w:val="skn-sla4anyCharacter"/>
          <w:rFonts w:ascii="Open Sans" w:eastAsia="Open Sans" w:hAnsi="Open Sans" w:cs="Open Sans"/>
          <w:color w:val="000000"/>
          <w:sz w:val="20"/>
          <w:szCs w:val="20"/>
          <w:bdr w:val="none" w:sz="0" w:space="0" w:color="auto"/>
          <w:vertAlign w:val="baseline"/>
        </w:rPr>
      </w:pPr>
      <w:r>
        <w:rPr>
          <w:rStyle w:val="skn-sla4anyCharacter"/>
          <w:rFonts w:ascii="Open Sans" w:eastAsia="Open Sans" w:hAnsi="Open Sans" w:cs="Open Sans"/>
          <w:color w:val="000000"/>
          <w:sz w:val="20"/>
          <w:szCs w:val="20"/>
          <w:bdr w:val="none" w:sz="0" w:space="0" w:color="auto"/>
          <w:vertAlign w:val="baseline"/>
        </w:rPr>
        <w:t>Established data governance frameworks ensuring compliance, security, and responsible AI practices across business units.</w:t>
      </w:r>
    </w:p>
    <w:p>
      <w:pPr>
        <w:pStyle w:val="skn-sla4ulli"/>
        <w:numPr>
          <w:ilvl w:val="0"/>
          <w:numId w:val="1"/>
        </w:numPr>
        <w:pBdr>
          <w:top w:val="none" w:sz="0" w:space="0" w:color="auto"/>
          <w:bottom w:val="none" w:sz="0" w:space="0" w:color="auto"/>
          <w:right w:val="none" w:sz="0" w:space="0" w:color="auto"/>
        </w:pBdr>
        <w:spacing w:after="0" w:line="240" w:lineRule="atLeast"/>
        <w:ind w:left="510" w:right="0" w:hanging="242"/>
        <w:jc w:val="left"/>
        <w:textAlignment w:val="baseline"/>
        <w:rPr>
          <w:rStyle w:val="skn-sla4anyCharacter"/>
          <w:rFonts w:ascii="Open Sans" w:eastAsia="Open Sans" w:hAnsi="Open Sans" w:cs="Open Sans"/>
          <w:color w:val="000000"/>
          <w:sz w:val="20"/>
          <w:szCs w:val="20"/>
          <w:bdr w:val="none" w:sz="0" w:space="0" w:color="auto"/>
          <w:vertAlign w:val="baseline"/>
        </w:rPr>
      </w:pPr>
      <w:r>
        <w:rPr>
          <w:rStyle w:val="skn-sla4anyCharacter"/>
          <w:rFonts w:ascii="Open Sans" w:eastAsia="Open Sans" w:hAnsi="Open Sans" w:cs="Open Sans"/>
          <w:color w:val="000000"/>
          <w:sz w:val="20"/>
          <w:szCs w:val="20"/>
          <w:bdr w:val="none" w:sz="0" w:space="0" w:color="auto"/>
          <w:vertAlign w:val="baseline"/>
        </w:rPr>
        <w:t>Guided executive leadership with data-driven insights supporting strategic planning and investment decisions.</w:t>
      </w:r>
    </w:p>
    <w:p>
      <w:pPr>
        <w:pStyle w:val="skn-sla4ulli"/>
        <w:numPr>
          <w:ilvl w:val="0"/>
          <w:numId w:val="1"/>
        </w:numPr>
        <w:pBdr>
          <w:top w:val="none" w:sz="0" w:space="0" w:color="auto"/>
          <w:bottom w:val="none" w:sz="0" w:space="0" w:color="auto"/>
          <w:right w:val="none" w:sz="0" w:space="0" w:color="auto"/>
        </w:pBdr>
        <w:spacing w:after="0" w:line="240" w:lineRule="atLeast"/>
        <w:ind w:left="510" w:right="0" w:hanging="242"/>
        <w:jc w:val="left"/>
        <w:textAlignment w:val="baseline"/>
        <w:rPr>
          <w:rStyle w:val="skn-sla4anyCharacter"/>
          <w:rFonts w:ascii="Open Sans" w:eastAsia="Open Sans" w:hAnsi="Open Sans" w:cs="Open Sans"/>
          <w:color w:val="000000"/>
          <w:sz w:val="20"/>
          <w:szCs w:val="20"/>
          <w:bdr w:val="none" w:sz="0" w:space="0" w:color="auto"/>
          <w:vertAlign w:val="baseline"/>
        </w:rPr>
      </w:pPr>
      <w:r>
        <w:rPr>
          <w:rStyle w:val="skn-sla4anyCharacter"/>
          <w:rFonts w:ascii="Open Sans" w:eastAsia="Open Sans" w:hAnsi="Open Sans" w:cs="Open Sans"/>
          <w:color w:val="000000"/>
          <w:sz w:val="20"/>
          <w:szCs w:val="20"/>
          <w:bdr w:val="none" w:sz="0" w:space="0" w:color="auto"/>
          <w:vertAlign w:val="baseline"/>
        </w:rPr>
        <w:t>Oversaw cloud migration of analytics platforms improving scalability, performance, and operational efficiency.</w:t>
      </w:r>
    </w:p>
    <w:p>
      <w:pPr>
        <w:pStyle w:val="skn-sla4ulli"/>
        <w:numPr>
          <w:ilvl w:val="0"/>
          <w:numId w:val="1"/>
        </w:numPr>
        <w:pBdr>
          <w:top w:val="none" w:sz="0" w:space="0" w:color="auto"/>
          <w:bottom w:val="none" w:sz="0" w:space="0" w:color="auto"/>
          <w:right w:val="none" w:sz="0" w:space="0" w:color="auto"/>
        </w:pBdr>
        <w:spacing w:after="0" w:line="240" w:lineRule="atLeast"/>
        <w:ind w:left="510" w:right="0" w:hanging="242"/>
        <w:jc w:val="left"/>
        <w:textAlignment w:val="baseline"/>
        <w:rPr>
          <w:rStyle w:val="skn-sla4anyCharacter"/>
          <w:rFonts w:ascii="Open Sans" w:eastAsia="Open Sans" w:hAnsi="Open Sans" w:cs="Open Sans"/>
          <w:color w:val="000000"/>
          <w:sz w:val="20"/>
          <w:szCs w:val="20"/>
          <w:bdr w:val="none" w:sz="0" w:space="0" w:color="auto"/>
          <w:vertAlign w:val="baseline"/>
        </w:rPr>
      </w:pPr>
      <w:r>
        <w:rPr>
          <w:rStyle w:val="skn-sla4anyCharacter"/>
          <w:rFonts w:ascii="Open Sans" w:eastAsia="Open Sans" w:hAnsi="Open Sans" w:cs="Open Sans"/>
          <w:color w:val="000000"/>
          <w:sz w:val="20"/>
          <w:szCs w:val="20"/>
          <w:bdr w:val="none" w:sz="0" w:space="0" w:color="auto"/>
          <w:vertAlign w:val="baseline"/>
        </w:rPr>
        <w:t>Mentored senior data scientists and managers to build a strong leadership pipeline.</w:t>
      </w:r>
    </w:p>
    <w:p>
      <w:pPr>
        <w:pStyle w:val="skn-sla4disp-block"/>
        <w:pBdr>
          <w:top w:val="none" w:sz="0" w:space="10" w:color="auto"/>
          <w:left w:val="none" w:sz="0" w:space="0" w:color="auto"/>
          <w:bottom w:val="none" w:sz="0" w:space="0" w:color="auto"/>
          <w:right w:val="none" w:sz="0" w:space="0" w:color="auto"/>
        </w:pBdr>
        <w:spacing w:before="0" w:after="0" w:line="240" w:lineRule="atLeast"/>
        <w:ind w:left="0" w:right="0"/>
        <w:textAlignment w:val="baseline"/>
        <w:rPr>
          <w:rFonts w:ascii="Open Sans" w:eastAsia="Open Sans" w:hAnsi="Open Sans" w:cs="Open Sans"/>
          <w:color w:val="000000"/>
          <w:sz w:val="20"/>
          <w:szCs w:val="20"/>
        </w:rPr>
      </w:pPr>
      <w:r>
        <w:rPr>
          <w:rStyle w:val="skn-sla4txt-bold"/>
          <w:rFonts w:ascii="Open Sans" w:eastAsia="Open Sans" w:hAnsi="Open Sans" w:cs="Open Sans"/>
          <w:b/>
          <w:bCs/>
          <w:color w:val="000000"/>
          <w:sz w:val="20"/>
          <w:szCs w:val="20"/>
          <w:bdr w:val="none" w:sz="0" w:space="0" w:color="auto"/>
          <w:vertAlign w:val="baseline"/>
        </w:rPr>
        <w:t>Director – Data Science</w:t>
      </w:r>
      <w:r>
        <w:rPr>
          <w:rStyle w:val="skn-sla4anyCharacter"/>
          <w:rFonts w:ascii="Open Sans" w:eastAsia="Open Sans" w:hAnsi="Open Sans" w:cs="Open Sans"/>
          <w:color w:val="000000"/>
          <w:sz w:val="20"/>
          <w:szCs w:val="20"/>
        </w:rPr>
        <w:t>,</w:t>
      </w:r>
      <w:r>
        <w:rPr>
          <w:rFonts w:ascii="Open Sans" w:eastAsia="Open Sans" w:hAnsi="Open Sans" w:cs="Open Sans"/>
          <w:color w:val="000000"/>
          <w:sz w:val="20"/>
          <w:szCs w:val="20"/>
        </w:rPr>
        <w:t xml:space="preserve"> </w:t>
      </w:r>
      <w:r>
        <w:rPr>
          <w:rStyle w:val="skn-sla4anyCharacter"/>
          <w:rFonts w:ascii="Open Sans" w:eastAsia="Open Sans" w:hAnsi="Open Sans" w:cs="Open Sans"/>
          <w:color w:val="000000"/>
          <w:sz w:val="20"/>
          <w:szCs w:val="20"/>
        </w:rPr>
        <w:t>01/2014</w:t>
      </w:r>
      <w:r>
        <w:rPr>
          <w:rStyle w:val="skn-sla4anyCharacter"/>
          <w:rFonts w:ascii="Open Sans" w:eastAsia="Open Sans" w:hAnsi="Open Sans" w:cs="Open Sans"/>
          <w:color w:val="000000"/>
          <w:sz w:val="20"/>
          <w:szCs w:val="20"/>
        </w:rPr>
        <w:t xml:space="preserve"> - </w:t>
      </w:r>
      <w:r>
        <w:rPr>
          <w:rStyle w:val="skn-sla4anyCharacter"/>
          <w:rFonts w:ascii="Open Sans" w:eastAsia="Open Sans" w:hAnsi="Open Sans" w:cs="Open Sans"/>
          <w:color w:val="000000"/>
          <w:sz w:val="20"/>
          <w:szCs w:val="20"/>
        </w:rPr>
        <w:t>03/2019</w:t>
      </w:r>
    </w:p>
    <w:p>
      <w:pPr>
        <w:pStyle w:val="skn-sla4disp-block"/>
        <w:pBdr>
          <w:top w:val="none" w:sz="0" w:space="0" w:color="auto"/>
          <w:left w:val="none" w:sz="0" w:space="0" w:color="auto"/>
          <w:bottom w:val="none" w:sz="0" w:space="0" w:color="auto"/>
          <w:right w:val="none" w:sz="0" w:space="0" w:color="auto"/>
        </w:pBdr>
        <w:spacing w:before="0" w:after="0" w:line="240" w:lineRule="atLeast"/>
        <w:ind w:left="0" w:right="0"/>
        <w:textAlignment w:val="baseline"/>
        <w:rPr>
          <w:rFonts w:ascii="Open Sans" w:eastAsia="Open Sans" w:hAnsi="Open Sans" w:cs="Open Sans"/>
          <w:color w:val="000000"/>
          <w:sz w:val="20"/>
          <w:szCs w:val="20"/>
        </w:rPr>
      </w:pPr>
      <w:r>
        <w:rPr>
          <w:rStyle w:val="skn-sla4txt-bold"/>
          <w:rFonts w:ascii="Open Sans" w:eastAsia="Open Sans" w:hAnsi="Open Sans" w:cs="Open Sans"/>
          <w:b/>
          <w:bCs/>
          <w:color w:val="000000"/>
          <w:sz w:val="20"/>
          <w:szCs w:val="20"/>
          <w:bdr w:val="none" w:sz="0" w:space="0" w:color="auto"/>
          <w:vertAlign w:val="baseline"/>
        </w:rPr>
        <w:t>InsightEdge Analytics</w:t>
      </w:r>
      <w:r>
        <w:rPr>
          <w:rStyle w:val="skn-sla4anyCharacter"/>
          <w:rFonts w:ascii="Open Sans" w:eastAsia="Open Sans" w:hAnsi="Open Sans" w:cs="Open Sans"/>
          <w:color w:val="000000"/>
          <w:sz w:val="20"/>
          <w:szCs w:val="20"/>
        </w:rPr>
        <w:t xml:space="preserve"> - </w:t>
      </w:r>
      <w:r>
        <w:rPr>
          <w:rStyle w:val="skn-sla4anyCharacter"/>
          <w:rFonts w:ascii="Open Sans" w:eastAsia="Open Sans" w:hAnsi="Open Sans" w:cs="Open Sans"/>
          <w:color w:val="000000"/>
          <w:sz w:val="20"/>
          <w:szCs w:val="20"/>
        </w:rPr>
        <w:t>Bengaluru</w:t>
      </w:r>
    </w:p>
    <w:p>
      <w:pPr>
        <w:pStyle w:val="skn-sla4ulli"/>
        <w:numPr>
          <w:ilvl w:val="0"/>
          <w:numId w:val="2"/>
        </w:numPr>
        <w:pBdr>
          <w:top w:val="none" w:sz="0" w:space="0" w:color="auto"/>
          <w:bottom w:val="none" w:sz="0" w:space="0" w:color="auto"/>
          <w:right w:val="none" w:sz="0" w:space="0" w:color="auto"/>
        </w:pBdr>
        <w:spacing w:before="0" w:after="0" w:line="240" w:lineRule="atLeast"/>
        <w:ind w:left="510" w:right="0" w:hanging="242"/>
        <w:jc w:val="left"/>
        <w:textAlignment w:val="baseline"/>
        <w:rPr>
          <w:rStyle w:val="skn-sla4anyCharacter"/>
          <w:rFonts w:ascii="Open Sans" w:eastAsia="Open Sans" w:hAnsi="Open Sans" w:cs="Open Sans"/>
          <w:color w:val="000000"/>
          <w:sz w:val="20"/>
          <w:szCs w:val="20"/>
          <w:bdr w:val="none" w:sz="0" w:space="0" w:color="auto"/>
          <w:vertAlign w:val="baseline"/>
        </w:rPr>
      </w:pPr>
      <w:r>
        <w:rPr>
          <w:rStyle w:val="skn-sla4anyCharacter"/>
          <w:rFonts w:ascii="Open Sans" w:eastAsia="Open Sans" w:hAnsi="Open Sans" w:cs="Open Sans"/>
          <w:color w:val="000000"/>
          <w:sz w:val="20"/>
          <w:szCs w:val="20"/>
          <w:bdr w:val="none" w:sz="0" w:space="0" w:color="auto"/>
          <w:vertAlign w:val="baseline"/>
        </w:rPr>
        <w:t>Built and scaled data science teams supporting enterprise analytics and advanced modeling initiatives.</w:t>
      </w:r>
    </w:p>
    <w:p>
      <w:pPr>
        <w:pStyle w:val="skn-sla4ulli"/>
        <w:numPr>
          <w:ilvl w:val="0"/>
          <w:numId w:val="2"/>
        </w:numPr>
        <w:pBdr>
          <w:top w:val="none" w:sz="0" w:space="0" w:color="auto"/>
          <w:bottom w:val="none" w:sz="0" w:space="0" w:color="auto"/>
          <w:right w:val="none" w:sz="0" w:space="0" w:color="auto"/>
        </w:pBdr>
        <w:spacing w:after="0" w:line="240" w:lineRule="atLeast"/>
        <w:ind w:left="510" w:right="0" w:hanging="242"/>
        <w:jc w:val="left"/>
        <w:textAlignment w:val="baseline"/>
        <w:rPr>
          <w:rStyle w:val="skn-sla4anyCharacter"/>
          <w:rFonts w:ascii="Open Sans" w:eastAsia="Open Sans" w:hAnsi="Open Sans" w:cs="Open Sans"/>
          <w:color w:val="000000"/>
          <w:sz w:val="20"/>
          <w:szCs w:val="20"/>
          <w:bdr w:val="none" w:sz="0" w:space="0" w:color="auto"/>
          <w:vertAlign w:val="baseline"/>
        </w:rPr>
      </w:pPr>
      <w:r>
        <w:rPr>
          <w:rStyle w:val="skn-sla4anyCharacter"/>
          <w:rFonts w:ascii="Open Sans" w:eastAsia="Open Sans" w:hAnsi="Open Sans" w:cs="Open Sans"/>
          <w:color w:val="000000"/>
          <w:sz w:val="20"/>
          <w:szCs w:val="20"/>
          <w:bdr w:val="none" w:sz="0" w:space="0" w:color="auto"/>
          <w:vertAlign w:val="baseline"/>
        </w:rPr>
        <w:t>Designed predictive and prescriptive models improving revenue forecasting, risk management, and customer segmentation accuracy.</w:t>
      </w:r>
    </w:p>
    <w:p>
      <w:pPr>
        <w:pStyle w:val="skn-sla4ulli"/>
        <w:numPr>
          <w:ilvl w:val="0"/>
          <w:numId w:val="2"/>
        </w:numPr>
        <w:pBdr>
          <w:top w:val="none" w:sz="0" w:space="0" w:color="auto"/>
          <w:bottom w:val="none" w:sz="0" w:space="0" w:color="auto"/>
          <w:right w:val="none" w:sz="0" w:space="0" w:color="auto"/>
        </w:pBdr>
        <w:spacing w:after="0" w:line="240" w:lineRule="atLeast"/>
        <w:ind w:left="510" w:right="0" w:hanging="242"/>
        <w:jc w:val="left"/>
        <w:textAlignment w:val="baseline"/>
        <w:rPr>
          <w:rStyle w:val="skn-sla4anyCharacter"/>
          <w:rFonts w:ascii="Open Sans" w:eastAsia="Open Sans" w:hAnsi="Open Sans" w:cs="Open Sans"/>
          <w:color w:val="000000"/>
          <w:sz w:val="20"/>
          <w:szCs w:val="20"/>
          <w:bdr w:val="none" w:sz="0" w:space="0" w:color="auto"/>
          <w:vertAlign w:val="baseline"/>
        </w:rPr>
      </w:pPr>
      <w:r>
        <w:rPr>
          <w:rStyle w:val="skn-sla4anyCharacter"/>
          <w:rFonts w:ascii="Open Sans" w:eastAsia="Open Sans" w:hAnsi="Open Sans" w:cs="Open Sans"/>
          <w:color w:val="000000"/>
          <w:sz w:val="20"/>
          <w:szCs w:val="20"/>
          <w:bdr w:val="none" w:sz="0" w:space="0" w:color="auto"/>
          <w:vertAlign w:val="baseline"/>
        </w:rPr>
        <w:t>Collaborated with product and engineering teams to productionize machine learning solutions.</w:t>
      </w:r>
    </w:p>
    <w:p>
      <w:pPr>
        <w:pStyle w:val="skn-sla4ulli"/>
        <w:numPr>
          <w:ilvl w:val="0"/>
          <w:numId w:val="2"/>
        </w:numPr>
        <w:pBdr>
          <w:top w:val="none" w:sz="0" w:space="0" w:color="auto"/>
          <w:bottom w:val="none" w:sz="0" w:space="0" w:color="auto"/>
          <w:right w:val="none" w:sz="0" w:space="0" w:color="auto"/>
        </w:pBdr>
        <w:spacing w:after="0" w:line="240" w:lineRule="atLeast"/>
        <w:ind w:left="510" w:right="0" w:hanging="242"/>
        <w:jc w:val="left"/>
        <w:textAlignment w:val="baseline"/>
        <w:rPr>
          <w:rStyle w:val="skn-sla4anyCharacter"/>
          <w:rFonts w:ascii="Open Sans" w:eastAsia="Open Sans" w:hAnsi="Open Sans" w:cs="Open Sans"/>
          <w:color w:val="000000"/>
          <w:sz w:val="20"/>
          <w:szCs w:val="20"/>
          <w:bdr w:val="none" w:sz="0" w:space="0" w:color="auto"/>
          <w:vertAlign w:val="baseline"/>
        </w:rPr>
      </w:pPr>
      <w:r>
        <w:rPr>
          <w:rStyle w:val="skn-sla4anyCharacter"/>
          <w:rFonts w:ascii="Open Sans" w:eastAsia="Open Sans" w:hAnsi="Open Sans" w:cs="Open Sans"/>
          <w:color w:val="000000"/>
          <w:sz w:val="20"/>
          <w:szCs w:val="20"/>
          <w:bdr w:val="none" w:sz="0" w:space="0" w:color="auto"/>
          <w:vertAlign w:val="baseline"/>
        </w:rPr>
        <w:t>Standardized analytics processes, model validation, and documentation practices across projects.</w:t>
      </w:r>
    </w:p>
    <w:p>
      <w:pPr>
        <w:pStyle w:val="skn-sla4ulli"/>
        <w:numPr>
          <w:ilvl w:val="0"/>
          <w:numId w:val="2"/>
        </w:numPr>
        <w:pBdr>
          <w:top w:val="none" w:sz="0" w:space="0" w:color="auto"/>
          <w:bottom w:val="none" w:sz="0" w:space="0" w:color="auto"/>
          <w:right w:val="none" w:sz="0" w:space="0" w:color="auto"/>
        </w:pBdr>
        <w:spacing w:after="0" w:line="240" w:lineRule="atLeast"/>
        <w:ind w:left="510" w:right="0" w:hanging="242"/>
        <w:jc w:val="left"/>
        <w:textAlignment w:val="baseline"/>
        <w:rPr>
          <w:rStyle w:val="skn-sla4anyCharacter"/>
          <w:rFonts w:ascii="Open Sans" w:eastAsia="Open Sans" w:hAnsi="Open Sans" w:cs="Open Sans"/>
          <w:color w:val="000000"/>
          <w:sz w:val="20"/>
          <w:szCs w:val="20"/>
          <w:bdr w:val="none" w:sz="0" w:space="0" w:color="auto"/>
          <w:vertAlign w:val="baseline"/>
        </w:rPr>
      </w:pPr>
      <w:r>
        <w:rPr>
          <w:rStyle w:val="skn-sla4anyCharacter"/>
          <w:rFonts w:ascii="Open Sans" w:eastAsia="Open Sans" w:hAnsi="Open Sans" w:cs="Open Sans"/>
          <w:color w:val="000000"/>
          <w:sz w:val="20"/>
          <w:szCs w:val="20"/>
          <w:bdr w:val="none" w:sz="0" w:space="0" w:color="auto"/>
          <w:vertAlign w:val="baseline"/>
        </w:rPr>
        <w:t>Partnered with business leaders to convert complex problems into actionable analytical solutions.</w:t>
      </w:r>
    </w:p>
    <w:p>
      <w:pPr>
        <w:pStyle w:val="skn-sla4ulli"/>
        <w:numPr>
          <w:ilvl w:val="0"/>
          <w:numId w:val="2"/>
        </w:numPr>
        <w:pBdr>
          <w:top w:val="none" w:sz="0" w:space="0" w:color="auto"/>
          <w:bottom w:val="none" w:sz="0" w:space="0" w:color="auto"/>
          <w:right w:val="none" w:sz="0" w:space="0" w:color="auto"/>
        </w:pBdr>
        <w:spacing w:after="0" w:line="240" w:lineRule="atLeast"/>
        <w:ind w:left="510" w:right="0" w:hanging="242"/>
        <w:jc w:val="left"/>
        <w:textAlignment w:val="baseline"/>
        <w:rPr>
          <w:rStyle w:val="skn-sla4anyCharacter"/>
          <w:rFonts w:ascii="Open Sans" w:eastAsia="Open Sans" w:hAnsi="Open Sans" w:cs="Open Sans"/>
          <w:color w:val="000000"/>
          <w:sz w:val="20"/>
          <w:szCs w:val="20"/>
          <w:bdr w:val="none" w:sz="0" w:space="0" w:color="auto"/>
          <w:vertAlign w:val="baseline"/>
        </w:rPr>
      </w:pPr>
      <w:r>
        <w:rPr>
          <w:rStyle w:val="skn-sla4anyCharacter"/>
          <w:rFonts w:ascii="Open Sans" w:eastAsia="Open Sans" w:hAnsi="Open Sans" w:cs="Open Sans"/>
          <w:color w:val="000000"/>
          <w:sz w:val="20"/>
          <w:szCs w:val="20"/>
          <w:bdr w:val="none" w:sz="0" w:space="0" w:color="auto"/>
          <w:vertAlign w:val="baseline"/>
        </w:rPr>
        <w:t>Improved project delivery timelines through agile analytics frameworks.</w:t>
      </w:r>
    </w:p>
    <w:p>
      <w:pPr>
        <w:pStyle w:val="skn-sla4disp-block"/>
        <w:pBdr>
          <w:top w:val="none" w:sz="0" w:space="10" w:color="auto"/>
          <w:left w:val="none" w:sz="0" w:space="0" w:color="auto"/>
          <w:bottom w:val="none" w:sz="0" w:space="0" w:color="auto"/>
          <w:right w:val="none" w:sz="0" w:space="0" w:color="auto"/>
        </w:pBdr>
        <w:spacing w:before="0" w:after="0" w:line="240" w:lineRule="atLeast"/>
        <w:ind w:left="0" w:right="0"/>
        <w:textAlignment w:val="baseline"/>
        <w:rPr>
          <w:rFonts w:ascii="Open Sans" w:eastAsia="Open Sans" w:hAnsi="Open Sans" w:cs="Open Sans"/>
          <w:color w:val="000000"/>
          <w:sz w:val="20"/>
          <w:szCs w:val="20"/>
        </w:rPr>
      </w:pPr>
      <w:r>
        <w:rPr>
          <w:rStyle w:val="skn-sla4txt-bold"/>
          <w:rFonts w:ascii="Open Sans" w:eastAsia="Open Sans" w:hAnsi="Open Sans" w:cs="Open Sans"/>
          <w:b/>
          <w:bCs/>
          <w:color w:val="000000"/>
          <w:sz w:val="20"/>
          <w:szCs w:val="20"/>
          <w:bdr w:val="none" w:sz="0" w:space="0" w:color="auto"/>
          <w:vertAlign w:val="baseline"/>
        </w:rPr>
        <w:t>Senior Data Scientist</w:t>
      </w:r>
      <w:r>
        <w:rPr>
          <w:rStyle w:val="skn-sla4anyCharacter"/>
          <w:rFonts w:ascii="Open Sans" w:eastAsia="Open Sans" w:hAnsi="Open Sans" w:cs="Open Sans"/>
          <w:color w:val="000000"/>
          <w:sz w:val="20"/>
          <w:szCs w:val="20"/>
        </w:rPr>
        <w:t>,</w:t>
      </w:r>
      <w:r>
        <w:rPr>
          <w:rFonts w:ascii="Open Sans" w:eastAsia="Open Sans" w:hAnsi="Open Sans" w:cs="Open Sans"/>
          <w:color w:val="000000"/>
          <w:sz w:val="20"/>
          <w:szCs w:val="20"/>
        </w:rPr>
        <w:t xml:space="preserve"> </w:t>
      </w:r>
      <w:r>
        <w:rPr>
          <w:rStyle w:val="skn-sla4anyCharacter"/>
          <w:rFonts w:ascii="Open Sans" w:eastAsia="Open Sans" w:hAnsi="Open Sans" w:cs="Open Sans"/>
          <w:color w:val="000000"/>
          <w:sz w:val="20"/>
          <w:szCs w:val="20"/>
        </w:rPr>
        <w:t>07/2009</w:t>
      </w:r>
      <w:r>
        <w:rPr>
          <w:rStyle w:val="skn-sla4anyCharacter"/>
          <w:rFonts w:ascii="Open Sans" w:eastAsia="Open Sans" w:hAnsi="Open Sans" w:cs="Open Sans"/>
          <w:color w:val="000000"/>
          <w:sz w:val="20"/>
          <w:szCs w:val="20"/>
        </w:rPr>
        <w:t xml:space="preserve"> - </w:t>
      </w:r>
      <w:r>
        <w:rPr>
          <w:rStyle w:val="skn-sla4anyCharacter"/>
          <w:rFonts w:ascii="Open Sans" w:eastAsia="Open Sans" w:hAnsi="Open Sans" w:cs="Open Sans"/>
          <w:color w:val="000000"/>
          <w:sz w:val="20"/>
          <w:szCs w:val="20"/>
        </w:rPr>
        <w:t>12/2013</w:t>
      </w:r>
    </w:p>
    <w:p>
      <w:pPr>
        <w:pStyle w:val="skn-sla4disp-block"/>
        <w:pBdr>
          <w:top w:val="none" w:sz="0" w:space="0" w:color="auto"/>
          <w:left w:val="none" w:sz="0" w:space="0" w:color="auto"/>
          <w:bottom w:val="none" w:sz="0" w:space="0" w:color="auto"/>
          <w:right w:val="none" w:sz="0" w:space="0" w:color="auto"/>
        </w:pBdr>
        <w:spacing w:before="0" w:after="0" w:line="240" w:lineRule="atLeast"/>
        <w:ind w:left="0" w:right="0"/>
        <w:textAlignment w:val="baseline"/>
        <w:rPr>
          <w:rFonts w:ascii="Open Sans" w:eastAsia="Open Sans" w:hAnsi="Open Sans" w:cs="Open Sans"/>
          <w:color w:val="000000"/>
          <w:sz w:val="20"/>
          <w:szCs w:val="20"/>
        </w:rPr>
      </w:pPr>
      <w:r>
        <w:rPr>
          <w:rStyle w:val="skn-sla4txt-bold"/>
          <w:rFonts w:ascii="Open Sans" w:eastAsia="Open Sans" w:hAnsi="Open Sans" w:cs="Open Sans"/>
          <w:b/>
          <w:bCs/>
          <w:color w:val="000000"/>
          <w:sz w:val="20"/>
          <w:szCs w:val="20"/>
          <w:bdr w:val="none" w:sz="0" w:space="0" w:color="auto"/>
          <w:vertAlign w:val="baseline"/>
        </w:rPr>
        <w:t>Axis Data Labs</w:t>
      </w:r>
      <w:r>
        <w:rPr>
          <w:rStyle w:val="skn-sla4anyCharacter"/>
          <w:rFonts w:ascii="Open Sans" w:eastAsia="Open Sans" w:hAnsi="Open Sans" w:cs="Open Sans"/>
          <w:color w:val="000000"/>
          <w:sz w:val="20"/>
          <w:szCs w:val="20"/>
        </w:rPr>
        <w:t xml:space="preserve"> - </w:t>
      </w:r>
      <w:r>
        <w:rPr>
          <w:rStyle w:val="skn-sla4anyCharacter"/>
          <w:rFonts w:ascii="Open Sans" w:eastAsia="Open Sans" w:hAnsi="Open Sans" w:cs="Open Sans"/>
          <w:color w:val="000000"/>
          <w:sz w:val="20"/>
          <w:szCs w:val="20"/>
        </w:rPr>
        <w:t>Pune</w:t>
      </w:r>
    </w:p>
    <w:p>
      <w:pPr>
        <w:pStyle w:val="skn-sla4ulli"/>
        <w:numPr>
          <w:ilvl w:val="0"/>
          <w:numId w:val="3"/>
        </w:numPr>
        <w:pBdr>
          <w:top w:val="none" w:sz="0" w:space="0" w:color="auto"/>
          <w:bottom w:val="none" w:sz="0" w:space="0" w:color="auto"/>
          <w:right w:val="none" w:sz="0" w:space="0" w:color="auto"/>
        </w:pBdr>
        <w:spacing w:before="0" w:after="0" w:line="240" w:lineRule="atLeast"/>
        <w:ind w:left="510" w:right="0" w:hanging="242"/>
        <w:jc w:val="left"/>
        <w:textAlignment w:val="baseline"/>
        <w:rPr>
          <w:rStyle w:val="skn-sla4anyCharacter"/>
          <w:rFonts w:ascii="Open Sans" w:eastAsia="Open Sans" w:hAnsi="Open Sans" w:cs="Open Sans"/>
          <w:color w:val="000000"/>
          <w:sz w:val="20"/>
          <w:szCs w:val="20"/>
          <w:bdr w:val="none" w:sz="0" w:space="0" w:color="auto"/>
          <w:vertAlign w:val="baseline"/>
        </w:rPr>
      </w:pPr>
      <w:r>
        <w:rPr>
          <w:rStyle w:val="skn-sla4anyCharacter"/>
          <w:rFonts w:ascii="Open Sans" w:eastAsia="Open Sans" w:hAnsi="Open Sans" w:cs="Open Sans"/>
          <w:color w:val="000000"/>
          <w:sz w:val="20"/>
          <w:szCs w:val="20"/>
          <w:bdr w:val="none" w:sz="0" w:space="0" w:color="auto"/>
          <w:vertAlign w:val="baseline"/>
        </w:rPr>
        <w:t>Led development of machine learning models for fraud detection and customer behavior analysis.</w:t>
      </w:r>
    </w:p>
    <w:p>
      <w:pPr>
        <w:pStyle w:val="skn-sla4ulli"/>
        <w:numPr>
          <w:ilvl w:val="0"/>
          <w:numId w:val="3"/>
        </w:numPr>
        <w:pBdr>
          <w:top w:val="none" w:sz="0" w:space="0" w:color="auto"/>
          <w:bottom w:val="none" w:sz="0" w:space="0" w:color="auto"/>
          <w:right w:val="none" w:sz="0" w:space="0" w:color="auto"/>
        </w:pBdr>
        <w:spacing w:after="0" w:line="240" w:lineRule="atLeast"/>
        <w:ind w:left="510" w:right="0" w:hanging="242"/>
        <w:jc w:val="left"/>
        <w:textAlignment w:val="baseline"/>
        <w:rPr>
          <w:rStyle w:val="skn-sla4anyCharacter"/>
          <w:rFonts w:ascii="Open Sans" w:eastAsia="Open Sans" w:hAnsi="Open Sans" w:cs="Open Sans"/>
          <w:color w:val="000000"/>
          <w:sz w:val="20"/>
          <w:szCs w:val="20"/>
          <w:bdr w:val="none" w:sz="0" w:space="0" w:color="auto"/>
          <w:vertAlign w:val="baseline"/>
        </w:rPr>
      </w:pPr>
      <w:r>
        <w:rPr>
          <w:rStyle w:val="skn-sla4anyCharacter"/>
          <w:rFonts w:ascii="Open Sans" w:eastAsia="Open Sans" w:hAnsi="Open Sans" w:cs="Open Sans"/>
          <w:color w:val="000000"/>
          <w:sz w:val="20"/>
          <w:szCs w:val="20"/>
          <w:bdr w:val="none" w:sz="0" w:space="0" w:color="auto"/>
          <w:vertAlign w:val="baseline"/>
        </w:rPr>
        <w:t>Conducted advanced statistical analysis to support financial and operational decision-making.</w:t>
      </w:r>
    </w:p>
    <w:p>
      <w:pPr>
        <w:pStyle w:val="skn-sla4ulli"/>
        <w:numPr>
          <w:ilvl w:val="0"/>
          <w:numId w:val="3"/>
        </w:numPr>
        <w:pBdr>
          <w:top w:val="none" w:sz="0" w:space="0" w:color="auto"/>
          <w:bottom w:val="none" w:sz="0" w:space="0" w:color="auto"/>
          <w:right w:val="none" w:sz="0" w:space="0" w:color="auto"/>
        </w:pBdr>
        <w:spacing w:after="0" w:line="240" w:lineRule="atLeast"/>
        <w:ind w:left="510" w:right="0" w:hanging="242"/>
        <w:jc w:val="left"/>
        <w:textAlignment w:val="baseline"/>
        <w:rPr>
          <w:rStyle w:val="skn-sla4anyCharacter"/>
          <w:rFonts w:ascii="Open Sans" w:eastAsia="Open Sans" w:hAnsi="Open Sans" w:cs="Open Sans"/>
          <w:color w:val="000000"/>
          <w:sz w:val="20"/>
          <w:szCs w:val="20"/>
          <w:bdr w:val="none" w:sz="0" w:space="0" w:color="auto"/>
          <w:vertAlign w:val="baseline"/>
        </w:rPr>
      </w:pPr>
      <w:r>
        <w:rPr>
          <w:rStyle w:val="skn-sla4anyCharacter"/>
          <w:rFonts w:ascii="Open Sans" w:eastAsia="Open Sans" w:hAnsi="Open Sans" w:cs="Open Sans"/>
          <w:color w:val="000000"/>
          <w:sz w:val="20"/>
          <w:szCs w:val="20"/>
          <w:bdr w:val="none" w:sz="0" w:space="0" w:color="auto"/>
          <w:vertAlign w:val="baseline"/>
        </w:rPr>
        <w:t>Reviewed model performance and implemented continuous improvement strategies.</w:t>
      </w:r>
    </w:p>
    <w:p>
      <w:pPr>
        <w:pStyle w:val="skn-sla4ulli"/>
        <w:numPr>
          <w:ilvl w:val="0"/>
          <w:numId w:val="3"/>
        </w:numPr>
        <w:pBdr>
          <w:top w:val="none" w:sz="0" w:space="0" w:color="auto"/>
          <w:bottom w:val="none" w:sz="0" w:space="0" w:color="auto"/>
          <w:right w:val="none" w:sz="0" w:space="0" w:color="auto"/>
        </w:pBdr>
        <w:spacing w:after="0" w:line="240" w:lineRule="atLeast"/>
        <w:ind w:left="510" w:right="0" w:hanging="242"/>
        <w:jc w:val="left"/>
        <w:textAlignment w:val="baseline"/>
        <w:rPr>
          <w:rStyle w:val="skn-sla4anyCharacter"/>
          <w:rFonts w:ascii="Open Sans" w:eastAsia="Open Sans" w:hAnsi="Open Sans" w:cs="Open Sans"/>
          <w:color w:val="000000"/>
          <w:sz w:val="20"/>
          <w:szCs w:val="20"/>
          <w:bdr w:val="none" w:sz="0" w:space="0" w:color="auto"/>
          <w:vertAlign w:val="baseline"/>
        </w:rPr>
      </w:pPr>
      <w:r>
        <w:rPr>
          <w:rStyle w:val="skn-sla4anyCharacter"/>
          <w:rFonts w:ascii="Open Sans" w:eastAsia="Open Sans" w:hAnsi="Open Sans" w:cs="Open Sans"/>
          <w:color w:val="000000"/>
          <w:sz w:val="20"/>
          <w:szCs w:val="20"/>
          <w:bdr w:val="none" w:sz="0" w:space="0" w:color="auto"/>
          <w:vertAlign w:val="baseline"/>
        </w:rPr>
        <w:t>Supported junior analysts through technical mentoring and project reviews.</w:t>
      </w:r>
    </w:p>
    <w:p>
      <w:pPr>
        <w:pStyle w:val="skn-sla4ulli"/>
        <w:numPr>
          <w:ilvl w:val="0"/>
          <w:numId w:val="3"/>
        </w:numPr>
        <w:pBdr>
          <w:top w:val="none" w:sz="0" w:space="0" w:color="auto"/>
          <w:bottom w:val="none" w:sz="0" w:space="0" w:color="auto"/>
          <w:right w:val="none" w:sz="0" w:space="0" w:color="auto"/>
        </w:pBdr>
        <w:spacing w:after="0" w:line="240" w:lineRule="atLeast"/>
        <w:ind w:left="510" w:right="0" w:hanging="242"/>
        <w:jc w:val="left"/>
        <w:textAlignment w:val="baseline"/>
        <w:rPr>
          <w:rStyle w:val="skn-sla4anyCharacter"/>
          <w:rFonts w:ascii="Open Sans" w:eastAsia="Open Sans" w:hAnsi="Open Sans" w:cs="Open Sans"/>
          <w:color w:val="000000"/>
          <w:sz w:val="20"/>
          <w:szCs w:val="20"/>
          <w:bdr w:val="none" w:sz="0" w:space="0" w:color="auto"/>
          <w:vertAlign w:val="baseline"/>
        </w:rPr>
      </w:pPr>
      <w:r>
        <w:rPr>
          <w:rStyle w:val="skn-sla4anyCharacter"/>
          <w:rFonts w:ascii="Open Sans" w:eastAsia="Open Sans" w:hAnsi="Open Sans" w:cs="Open Sans"/>
          <w:color w:val="000000"/>
          <w:sz w:val="20"/>
          <w:szCs w:val="20"/>
          <w:bdr w:val="none" w:sz="0" w:space="0" w:color="auto"/>
          <w:vertAlign w:val="baseline"/>
        </w:rPr>
        <w:t>Presented analytical findings to senior management using clear visual storytelling.</w:t>
      </w:r>
    </w:p>
    <w:p>
      <w:pPr>
        <w:pStyle w:val="skn-sla4ulli"/>
        <w:numPr>
          <w:ilvl w:val="0"/>
          <w:numId w:val="3"/>
        </w:numPr>
        <w:pBdr>
          <w:top w:val="none" w:sz="0" w:space="0" w:color="auto"/>
          <w:bottom w:val="none" w:sz="0" w:space="0" w:color="auto"/>
          <w:right w:val="none" w:sz="0" w:space="0" w:color="auto"/>
        </w:pBdr>
        <w:spacing w:after="0" w:line="240" w:lineRule="atLeast"/>
        <w:ind w:left="510" w:right="0" w:hanging="242"/>
        <w:jc w:val="left"/>
        <w:textAlignment w:val="baseline"/>
        <w:rPr>
          <w:rStyle w:val="skn-sla4anyCharacter"/>
          <w:rFonts w:ascii="Open Sans" w:eastAsia="Open Sans" w:hAnsi="Open Sans" w:cs="Open Sans"/>
          <w:color w:val="000000"/>
          <w:sz w:val="20"/>
          <w:szCs w:val="20"/>
          <w:bdr w:val="none" w:sz="0" w:space="0" w:color="auto"/>
          <w:vertAlign w:val="baseline"/>
        </w:rPr>
      </w:pPr>
      <w:r>
        <w:rPr>
          <w:rStyle w:val="skn-sla4anyCharacter"/>
          <w:rFonts w:ascii="Open Sans" w:eastAsia="Open Sans" w:hAnsi="Open Sans" w:cs="Open Sans"/>
          <w:color w:val="000000"/>
          <w:sz w:val="20"/>
          <w:szCs w:val="20"/>
          <w:bdr w:val="none" w:sz="0" w:space="0" w:color="auto"/>
          <w:vertAlign w:val="baseline"/>
        </w:rPr>
        <w:t>Contributed to internal research initiatives exploring emerging analytics techniques.</w:t>
      </w:r>
    </w:p>
    <w:p>
      <w:pPr>
        <w:pStyle w:val="skn-sla4disp-block"/>
        <w:pBdr>
          <w:top w:val="none" w:sz="0" w:space="10" w:color="auto"/>
          <w:left w:val="none" w:sz="0" w:space="0" w:color="auto"/>
          <w:bottom w:val="none" w:sz="0" w:space="0" w:color="auto"/>
          <w:right w:val="none" w:sz="0" w:space="0" w:color="auto"/>
        </w:pBdr>
        <w:spacing w:before="0" w:after="0" w:line="240" w:lineRule="atLeast"/>
        <w:ind w:left="0" w:right="0"/>
        <w:textAlignment w:val="baseline"/>
        <w:rPr>
          <w:rFonts w:ascii="Open Sans" w:eastAsia="Open Sans" w:hAnsi="Open Sans" w:cs="Open Sans"/>
          <w:color w:val="000000"/>
          <w:sz w:val="20"/>
          <w:szCs w:val="20"/>
        </w:rPr>
      </w:pPr>
      <w:r>
        <w:rPr>
          <w:rStyle w:val="skn-sla4txt-bold"/>
          <w:rFonts w:ascii="Open Sans" w:eastAsia="Open Sans" w:hAnsi="Open Sans" w:cs="Open Sans"/>
          <w:b/>
          <w:bCs/>
          <w:color w:val="000000"/>
          <w:sz w:val="20"/>
          <w:szCs w:val="20"/>
          <w:bdr w:val="none" w:sz="0" w:space="0" w:color="auto"/>
          <w:vertAlign w:val="baseline"/>
        </w:rPr>
        <w:t>Data Analyst</w:t>
      </w:r>
      <w:r>
        <w:rPr>
          <w:rStyle w:val="skn-sla4anyCharacter"/>
          <w:rFonts w:ascii="Open Sans" w:eastAsia="Open Sans" w:hAnsi="Open Sans" w:cs="Open Sans"/>
          <w:color w:val="000000"/>
          <w:sz w:val="20"/>
          <w:szCs w:val="20"/>
        </w:rPr>
        <w:t>,</w:t>
      </w:r>
      <w:r>
        <w:rPr>
          <w:rFonts w:ascii="Open Sans" w:eastAsia="Open Sans" w:hAnsi="Open Sans" w:cs="Open Sans"/>
          <w:color w:val="000000"/>
          <w:sz w:val="20"/>
          <w:szCs w:val="20"/>
        </w:rPr>
        <w:t xml:space="preserve"> </w:t>
      </w:r>
      <w:r>
        <w:rPr>
          <w:rStyle w:val="skn-sla4anyCharacter"/>
          <w:rFonts w:ascii="Open Sans" w:eastAsia="Open Sans" w:hAnsi="Open Sans" w:cs="Open Sans"/>
          <w:color w:val="000000"/>
          <w:sz w:val="20"/>
          <w:szCs w:val="20"/>
        </w:rPr>
        <w:t>06/2005</w:t>
      </w:r>
      <w:r>
        <w:rPr>
          <w:rStyle w:val="skn-sla4anyCharacter"/>
          <w:rFonts w:ascii="Open Sans" w:eastAsia="Open Sans" w:hAnsi="Open Sans" w:cs="Open Sans"/>
          <w:color w:val="000000"/>
          <w:sz w:val="20"/>
          <w:szCs w:val="20"/>
        </w:rPr>
        <w:t xml:space="preserve"> - </w:t>
      </w:r>
      <w:r>
        <w:rPr>
          <w:rStyle w:val="skn-sla4anyCharacter"/>
          <w:rFonts w:ascii="Open Sans" w:eastAsia="Open Sans" w:hAnsi="Open Sans" w:cs="Open Sans"/>
          <w:color w:val="000000"/>
          <w:sz w:val="20"/>
          <w:szCs w:val="20"/>
        </w:rPr>
        <w:t>06/2009</w:t>
      </w:r>
    </w:p>
    <w:p>
      <w:pPr>
        <w:pStyle w:val="skn-sla4disp-block"/>
        <w:pBdr>
          <w:top w:val="none" w:sz="0" w:space="0" w:color="auto"/>
          <w:left w:val="none" w:sz="0" w:space="0" w:color="auto"/>
          <w:bottom w:val="none" w:sz="0" w:space="0" w:color="auto"/>
          <w:right w:val="none" w:sz="0" w:space="0" w:color="auto"/>
        </w:pBdr>
        <w:spacing w:before="0" w:after="0" w:line="240" w:lineRule="atLeast"/>
        <w:ind w:left="0" w:right="0"/>
        <w:textAlignment w:val="baseline"/>
        <w:rPr>
          <w:rFonts w:ascii="Open Sans" w:eastAsia="Open Sans" w:hAnsi="Open Sans" w:cs="Open Sans"/>
          <w:color w:val="000000"/>
          <w:sz w:val="20"/>
          <w:szCs w:val="20"/>
        </w:rPr>
      </w:pPr>
      <w:r>
        <w:rPr>
          <w:rStyle w:val="skn-sla4txt-bold"/>
          <w:rFonts w:ascii="Open Sans" w:eastAsia="Open Sans" w:hAnsi="Open Sans" w:cs="Open Sans"/>
          <w:b/>
          <w:bCs/>
          <w:color w:val="000000"/>
          <w:sz w:val="20"/>
          <w:szCs w:val="20"/>
          <w:bdr w:val="none" w:sz="0" w:space="0" w:color="auto"/>
          <w:vertAlign w:val="baseline"/>
        </w:rPr>
        <w:t>TechNova Systems</w:t>
      </w:r>
      <w:r>
        <w:rPr>
          <w:rStyle w:val="skn-sla4anyCharacter"/>
          <w:rFonts w:ascii="Open Sans" w:eastAsia="Open Sans" w:hAnsi="Open Sans" w:cs="Open Sans"/>
          <w:color w:val="000000"/>
          <w:sz w:val="20"/>
          <w:szCs w:val="20"/>
        </w:rPr>
        <w:t xml:space="preserve"> - </w:t>
      </w:r>
      <w:r>
        <w:rPr>
          <w:rStyle w:val="skn-sla4anyCharacter"/>
          <w:rFonts w:ascii="Open Sans" w:eastAsia="Open Sans" w:hAnsi="Open Sans" w:cs="Open Sans"/>
          <w:color w:val="000000"/>
          <w:sz w:val="20"/>
          <w:szCs w:val="20"/>
        </w:rPr>
        <w:t>Ahmedabad</w:t>
      </w:r>
    </w:p>
    <w:p>
      <w:pPr>
        <w:pStyle w:val="skn-sla4ulli"/>
        <w:numPr>
          <w:ilvl w:val="0"/>
          <w:numId w:val="4"/>
        </w:numPr>
        <w:pBdr>
          <w:top w:val="none" w:sz="0" w:space="0" w:color="auto"/>
          <w:bottom w:val="none" w:sz="0" w:space="0" w:color="auto"/>
          <w:right w:val="none" w:sz="0" w:space="0" w:color="auto"/>
        </w:pBdr>
        <w:spacing w:before="0" w:after="0" w:line="240" w:lineRule="atLeast"/>
        <w:ind w:left="510" w:right="0" w:hanging="242"/>
        <w:jc w:val="left"/>
        <w:textAlignment w:val="baseline"/>
        <w:rPr>
          <w:rStyle w:val="skn-sla4anyCharacter"/>
          <w:rFonts w:ascii="Open Sans" w:eastAsia="Open Sans" w:hAnsi="Open Sans" w:cs="Open Sans"/>
          <w:color w:val="000000"/>
          <w:sz w:val="20"/>
          <w:szCs w:val="20"/>
          <w:bdr w:val="none" w:sz="0" w:space="0" w:color="auto"/>
          <w:vertAlign w:val="baseline"/>
        </w:rPr>
      </w:pPr>
      <w:r>
        <w:rPr>
          <w:rStyle w:val="skn-sla4anyCharacter"/>
          <w:rFonts w:ascii="Open Sans" w:eastAsia="Open Sans" w:hAnsi="Open Sans" w:cs="Open Sans"/>
          <w:color w:val="000000"/>
          <w:sz w:val="20"/>
          <w:szCs w:val="20"/>
          <w:bdr w:val="none" w:sz="0" w:space="0" w:color="auto"/>
          <w:vertAlign w:val="baseline"/>
        </w:rPr>
        <w:t>Performed data extraction, transformation, and analysis for business intelligence reporting.</w:t>
      </w:r>
    </w:p>
    <w:p>
      <w:pPr>
        <w:pStyle w:val="skn-sla4ulli"/>
        <w:numPr>
          <w:ilvl w:val="0"/>
          <w:numId w:val="4"/>
        </w:numPr>
        <w:pBdr>
          <w:top w:val="none" w:sz="0" w:space="0" w:color="auto"/>
          <w:bottom w:val="none" w:sz="0" w:space="0" w:color="auto"/>
          <w:right w:val="none" w:sz="0" w:space="0" w:color="auto"/>
        </w:pBdr>
        <w:spacing w:after="0" w:line="240" w:lineRule="atLeast"/>
        <w:ind w:left="510" w:right="0" w:hanging="242"/>
        <w:jc w:val="left"/>
        <w:textAlignment w:val="baseline"/>
        <w:rPr>
          <w:rStyle w:val="skn-sla4anyCharacter"/>
          <w:rFonts w:ascii="Open Sans" w:eastAsia="Open Sans" w:hAnsi="Open Sans" w:cs="Open Sans"/>
          <w:color w:val="000000"/>
          <w:sz w:val="20"/>
          <w:szCs w:val="20"/>
          <w:bdr w:val="none" w:sz="0" w:space="0" w:color="auto"/>
          <w:vertAlign w:val="baseline"/>
        </w:rPr>
      </w:pPr>
      <w:r>
        <w:rPr>
          <w:rStyle w:val="skn-sla4anyCharacter"/>
          <w:rFonts w:ascii="Open Sans" w:eastAsia="Open Sans" w:hAnsi="Open Sans" w:cs="Open Sans"/>
          <w:color w:val="000000"/>
          <w:sz w:val="20"/>
          <w:szCs w:val="20"/>
          <w:bdr w:val="none" w:sz="0" w:space="0" w:color="auto"/>
          <w:vertAlign w:val="baseline"/>
        </w:rPr>
        <w:t>Built dashboards and reports supporting operational and management decision-making.</w:t>
      </w:r>
    </w:p>
    <w:p>
      <w:pPr>
        <w:pStyle w:val="skn-sla4ulli"/>
        <w:numPr>
          <w:ilvl w:val="0"/>
          <w:numId w:val="4"/>
        </w:numPr>
        <w:pBdr>
          <w:top w:val="none" w:sz="0" w:space="0" w:color="auto"/>
          <w:bottom w:val="none" w:sz="0" w:space="0" w:color="auto"/>
          <w:right w:val="none" w:sz="0" w:space="0" w:color="auto"/>
        </w:pBdr>
        <w:spacing w:after="0" w:line="240" w:lineRule="atLeast"/>
        <w:ind w:left="510" w:right="0" w:hanging="242"/>
        <w:jc w:val="left"/>
        <w:textAlignment w:val="baseline"/>
        <w:rPr>
          <w:rStyle w:val="skn-sla4anyCharacter"/>
          <w:rFonts w:ascii="Open Sans" w:eastAsia="Open Sans" w:hAnsi="Open Sans" w:cs="Open Sans"/>
          <w:color w:val="000000"/>
          <w:sz w:val="20"/>
          <w:szCs w:val="20"/>
          <w:bdr w:val="none" w:sz="0" w:space="0" w:color="auto"/>
          <w:vertAlign w:val="baseline"/>
        </w:rPr>
      </w:pPr>
      <w:r>
        <w:rPr>
          <w:rStyle w:val="skn-sla4anyCharacter"/>
          <w:rFonts w:ascii="Open Sans" w:eastAsia="Open Sans" w:hAnsi="Open Sans" w:cs="Open Sans"/>
          <w:color w:val="000000"/>
          <w:sz w:val="20"/>
          <w:szCs w:val="20"/>
          <w:bdr w:val="none" w:sz="0" w:space="0" w:color="auto"/>
          <w:vertAlign w:val="baseline"/>
        </w:rPr>
        <w:t>Assisted senior analysts with statistical modeling and data validation tasks.</w:t>
      </w:r>
    </w:p>
    <w:p>
      <w:pPr>
        <w:pStyle w:val="skn-sla4ulli"/>
        <w:numPr>
          <w:ilvl w:val="0"/>
          <w:numId w:val="4"/>
        </w:numPr>
        <w:pBdr>
          <w:top w:val="none" w:sz="0" w:space="0" w:color="auto"/>
          <w:bottom w:val="none" w:sz="0" w:space="0" w:color="auto"/>
          <w:right w:val="none" w:sz="0" w:space="0" w:color="auto"/>
        </w:pBdr>
        <w:spacing w:after="0" w:line="240" w:lineRule="atLeast"/>
        <w:ind w:left="510" w:right="0" w:hanging="242"/>
        <w:jc w:val="left"/>
        <w:textAlignment w:val="baseline"/>
        <w:rPr>
          <w:rStyle w:val="skn-sla4anyCharacter"/>
          <w:rFonts w:ascii="Open Sans" w:eastAsia="Open Sans" w:hAnsi="Open Sans" w:cs="Open Sans"/>
          <w:color w:val="000000"/>
          <w:sz w:val="20"/>
          <w:szCs w:val="20"/>
          <w:bdr w:val="none" w:sz="0" w:space="0" w:color="auto"/>
          <w:vertAlign w:val="baseline"/>
        </w:rPr>
      </w:pPr>
      <w:r>
        <w:rPr>
          <w:rStyle w:val="skn-sla4anyCharacter"/>
          <w:rFonts w:ascii="Open Sans" w:eastAsia="Open Sans" w:hAnsi="Open Sans" w:cs="Open Sans"/>
          <w:color w:val="000000"/>
          <w:sz w:val="20"/>
          <w:szCs w:val="20"/>
          <w:bdr w:val="none" w:sz="0" w:space="0" w:color="auto"/>
          <w:vertAlign w:val="baseline"/>
        </w:rPr>
        <w:t>Improved data quality through structured cleansing and standardization processes.</w:t>
      </w:r>
    </w:p>
    <w:p>
      <w:pPr>
        <w:pStyle w:val="skn-sla4ulli"/>
        <w:numPr>
          <w:ilvl w:val="0"/>
          <w:numId w:val="4"/>
        </w:numPr>
        <w:pBdr>
          <w:top w:val="none" w:sz="0" w:space="0" w:color="auto"/>
          <w:bottom w:val="none" w:sz="0" w:space="0" w:color="auto"/>
          <w:right w:val="none" w:sz="0" w:space="0" w:color="auto"/>
        </w:pBdr>
        <w:spacing w:after="0" w:line="240" w:lineRule="atLeast"/>
        <w:ind w:left="510" w:right="0" w:hanging="242"/>
        <w:jc w:val="left"/>
        <w:textAlignment w:val="baseline"/>
        <w:rPr>
          <w:rStyle w:val="skn-sla4anyCharacter"/>
          <w:rFonts w:ascii="Open Sans" w:eastAsia="Open Sans" w:hAnsi="Open Sans" w:cs="Open Sans"/>
          <w:color w:val="000000"/>
          <w:sz w:val="20"/>
          <w:szCs w:val="20"/>
          <w:bdr w:val="none" w:sz="0" w:space="0" w:color="auto"/>
          <w:vertAlign w:val="baseline"/>
        </w:rPr>
      </w:pPr>
      <w:r>
        <w:rPr>
          <w:rStyle w:val="skn-sla4anyCharacter"/>
          <w:rFonts w:ascii="Open Sans" w:eastAsia="Open Sans" w:hAnsi="Open Sans" w:cs="Open Sans"/>
          <w:color w:val="000000"/>
          <w:sz w:val="20"/>
          <w:szCs w:val="20"/>
          <w:bdr w:val="none" w:sz="0" w:space="0" w:color="auto"/>
          <w:vertAlign w:val="baseline"/>
        </w:rPr>
        <w:t>Supported ad-hoc analysis requests from sales and operations teams.</w:t>
      </w:r>
    </w:p>
    <w:p>
      <w:pPr>
        <w:pStyle w:val="skn-sla4ulli"/>
        <w:numPr>
          <w:ilvl w:val="0"/>
          <w:numId w:val="4"/>
        </w:numPr>
        <w:pBdr>
          <w:top w:val="none" w:sz="0" w:space="0" w:color="auto"/>
          <w:bottom w:val="none" w:sz="0" w:space="0" w:color="auto"/>
          <w:right w:val="none" w:sz="0" w:space="0" w:color="auto"/>
        </w:pBdr>
        <w:spacing w:after="0" w:line="240" w:lineRule="atLeast"/>
        <w:ind w:left="510" w:right="0" w:hanging="242"/>
        <w:jc w:val="left"/>
        <w:textAlignment w:val="baseline"/>
        <w:rPr>
          <w:rStyle w:val="skn-sla4anyCharacter"/>
          <w:rFonts w:ascii="Open Sans" w:eastAsia="Open Sans" w:hAnsi="Open Sans" w:cs="Open Sans"/>
          <w:color w:val="000000"/>
          <w:sz w:val="20"/>
          <w:szCs w:val="20"/>
          <w:bdr w:val="none" w:sz="0" w:space="0" w:color="auto"/>
          <w:vertAlign w:val="baseline"/>
        </w:rPr>
      </w:pPr>
      <w:r>
        <w:rPr>
          <w:rStyle w:val="skn-sla4anyCharacter"/>
          <w:rFonts w:ascii="Open Sans" w:eastAsia="Open Sans" w:hAnsi="Open Sans" w:cs="Open Sans"/>
          <w:color w:val="000000"/>
          <w:sz w:val="20"/>
          <w:szCs w:val="20"/>
          <w:bdr w:val="none" w:sz="0" w:space="0" w:color="auto"/>
          <w:vertAlign w:val="baseline"/>
        </w:rPr>
        <w:t>Documented reporting workflows and data definitions.</w:t>
      </w:r>
    </w:p>
    <w:p>
      <w:pPr>
        <w:pStyle w:val="skn-sla4disp-block"/>
        <w:pBdr>
          <w:top w:val="none" w:sz="0" w:space="10" w:color="auto"/>
          <w:left w:val="none" w:sz="0" w:space="0" w:color="auto"/>
          <w:bottom w:val="none" w:sz="0" w:space="0" w:color="auto"/>
          <w:right w:val="none" w:sz="0" w:space="0" w:color="auto"/>
        </w:pBdr>
        <w:spacing w:before="0" w:after="0" w:line="240" w:lineRule="atLeast"/>
        <w:ind w:left="0" w:right="0"/>
        <w:textAlignment w:val="baseline"/>
        <w:rPr>
          <w:rFonts w:ascii="Open Sans" w:eastAsia="Open Sans" w:hAnsi="Open Sans" w:cs="Open Sans"/>
          <w:color w:val="000000"/>
          <w:sz w:val="20"/>
          <w:szCs w:val="20"/>
        </w:rPr>
      </w:pPr>
      <w:r>
        <w:rPr>
          <w:rStyle w:val="skn-sla4txt-bold"/>
          <w:rFonts w:ascii="Open Sans" w:eastAsia="Open Sans" w:hAnsi="Open Sans" w:cs="Open Sans"/>
          <w:b/>
          <w:bCs/>
          <w:color w:val="000000"/>
          <w:sz w:val="20"/>
          <w:szCs w:val="20"/>
          <w:bdr w:val="none" w:sz="0" w:space="0" w:color="auto"/>
          <w:vertAlign w:val="baseline"/>
        </w:rPr>
        <w:t>Data Science Advisor</w:t>
      </w:r>
      <w:r>
        <w:rPr>
          <w:rStyle w:val="skn-sla4anyCharacter"/>
          <w:rFonts w:ascii="Open Sans" w:eastAsia="Open Sans" w:hAnsi="Open Sans" w:cs="Open Sans"/>
          <w:color w:val="000000"/>
          <w:sz w:val="20"/>
          <w:szCs w:val="20"/>
        </w:rPr>
        <w:t>,</w:t>
      </w:r>
      <w:r>
        <w:rPr>
          <w:rFonts w:ascii="Open Sans" w:eastAsia="Open Sans" w:hAnsi="Open Sans" w:cs="Open Sans"/>
          <w:color w:val="000000"/>
          <w:sz w:val="20"/>
          <w:szCs w:val="20"/>
        </w:rPr>
        <w:t xml:space="preserve"> </w:t>
      </w:r>
      <w:r>
        <w:rPr>
          <w:rStyle w:val="skn-sla4anyCharacter"/>
          <w:rFonts w:ascii="Open Sans" w:eastAsia="Open Sans" w:hAnsi="Open Sans" w:cs="Open Sans"/>
          <w:color w:val="000000"/>
          <w:sz w:val="20"/>
          <w:szCs w:val="20"/>
        </w:rPr>
        <w:t>01/2022</w:t>
      </w:r>
      <w:r>
        <w:rPr>
          <w:rStyle w:val="skn-sla4anyCharacter"/>
          <w:rFonts w:ascii="Open Sans" w:eastAsia="Open Sans" w:hAnsi="Open Sans" w:cs="Open Sans"/>
          <w:color w:val="000000"/>
          <w:sz w:val="20"/>
          <w:szCs w:val="20"/>
        </w:rPr>
        <w:t xml:space="preserve"> - </w:t>
      </w:r>
      <w:r>
        <w:rPr>
          <w:rStyle w:val="skn-sla4anyCharacter"/>
          <w:rFonts w:ascii="Open Sans" w:eastAsia="Open Sans" w:hAnsi="Open Sans" w:cs="Open Sans"/>
          <w:color w:val="000000"/>
          <w:sz w:val="20"/>
          <w:szCs w:val="20"/>
        </w:rPr>
        <w:t>03/2022</w:t>
      </w:r>
    </w:p>
    <w:p>
      <w:pPr>
        <w:pStyle w:val="skn-sla4disp-block"/>
        <w:pBdr>
          <w:top w:val="none" w:sz="0" w:space="0" w:color="auto"/>
          <w:left w:val="none" w:sz="0" w:space="0" w:color="auto"/>
          <w:bottom w:val="none" w:sz="0" w:space="0" w:color="auto"/>
          <w:right w:val="none" w:sz="0" w:space="0" w:color="auto"/>
        </w:pBdr>
        <w:spacing w:before="0" w:after="0" w:line="240" w:lineRule="atLeast"/>
        <w:ind w:left="0" w:right="0"/>
        <w:textAlignment w:val="baseline"/>
        <w:rPr>
          <w:rFonts w:ascii="Open Sans" w:eastAsia="Open Sans" w:hAnsi="Open Sans" w:cs="Open Sans"/>
          <w:color w:val="000000"/>
          <w:sz w:val="20"/>
          <w:szCs w:val="20"/>
        </w:rPr>
      </w:pPr>
      <w:r>
        <w:rPr>
          <w:rStyle w:val="skn-sla4txt-bold"/>
          <w:rFonts w:ascii="Open Sans" w:eastAsia="Open Sans" w:hAnsi="Open Sans" w:cs="Open Sans"/>
          <w:b/>
          <w:bCs/>
          <w:color w:val="000000"/>
          <w:sz w:val="20"/>
          <w:szCs w:val="20"/>
          <w:bdr w:val="none" w:sz="0" w:space="0" w:color="auto"/>
          <w:vertAlign w:val="baseline"/>
        </w:rPr>
        <w:t>Nonprofit Digital Literacy Foundation</w:t>
      </w:r>
      <w:r>
        <w:rPr>
          <w:rStyle w:val="skn-sla4anyCharacter"/>
          <w:rFonts w:ascii="Open Sans" w:eastAsia="Open Sans" w:hAnsi="Open Sans" w:cs="Open Sans"/>
          <w:color w:val="000000"/>
          <w:sz w:val="20"/>
          <w:szCs w:val="20"/>
        </w:rPr>
        <w:t xml:space="preserve"> - </w:t>
      </w:r>
      <w:r>
        <w:rPr>
          <w:rStyle w:val="skn-sla4anyCharacter"/>
          <w:rFonts w:ascii="Open Sans" w:eastAsia="Open Sans" w:hAnsi="Open Sans" w:cs="Open Sans"/>
          <w:color w:val="000000"/>
          <w:sz w:val="20"/>
          <w:szCs w:val="20"/>
        </w:rPr>
        <w:t>Mumbai</w:t>
      </w:r>
    </w:p>
    <w:p>
      <w:pPr>
        <w:pStyle w:val="skn-sla4ulli"/>
        <w:numPr>
          <w:ilvl w:val="0"/>
          <w:numId w:val="5"/>
        </w:numPr>
        <w:pBdr>
          <w:top w:val="none" w:sz="0" w:space="0" w:color="auto"/>
          <w:bottom w:val="none" w:sz="0" w:space="0" w:color="auto"/>
          <w:right w:val="none" w:sz="0" w:space="0" w:color="auto"/>
        </w:pBdr>
        <w:spacing w:before="0" w:after="0" w:line="240" w:lineRule="atLeast"/>
        <w:ind w:left="510" w:right="0" w:hanging="242"/>
        <w:jc w:val="left"/>
        <w:textAlignment w:val="baseline"/>
        <w:rPr>
          <w:rStyle w:val="skn-sla4anyCharacter"/>
          <w:rFonts w:ascii="Open Sans" w:eastAsia="Open Sans" w:hAnsi="Open Sans" w:cs="Open Sans"/>
          <w:color w:val="000000"/>
          <w:sz w:val="20"/>
          <w:szCs w:val="20"/>
          <w:bdr w:val="none" w:sz="0" w:space="0" w:color="auto"/>
          <w:vertAlign w:val="baseline"/>
        </w:rPr>
      </w:pPr>
      <w:r>
        <w:rPr>
          <w:rStyle w:val="skn-sla4anyCharacter"/>
          <w:rFonts w:ascii="Open Sans" w:eastAsia="Open Sans" w:hAnsi="Open Sans" w:cs="Open Sans"/>
          <w:color w:val="000000"/>
          <w:sz w:val="20"/>
          <w:szCs w:val="20"/>
          <w:bdr w:val="none" w:sz="0" w:space="0" w:color="auto"/>
          <w:vertAlign w:val="baseline"/>
        </w:rPr>
        <w:t>Advised nonprofit teams on data usage for impact measurement and program optimization.</w:t>
      </w:r>
    </w:p>
    <w:p>
      <w:pPr>
        <w:pStyle w:val="skn-sla4sectiontitle"/>
        <w:pBdr>
          <w:top w:val="none" w:sz="0" w:space="0" w:color="auto"/>
          <w:left w:val="none" w:sz="0" w:space="0" w:color="auto"/>
          <w:bottom w:val="none" w:sz="0" w:space="0" w:color="auto"/>
          <w:right w:val="none" w:sz="0" w:space="0" w:color="auto"/>
        </w:pBdr>
        <w:spacing w:before="200" w:after="60"/>
        <w:ind w:left="0" w:right="0"/>
        <w:textAlignment w:val="baseline"/>
        <w:rPr>
          <w:rFonts w:ascii="Open Sans" w:eastAsia="Open Sans" w:hAnsi="Open Sans" w:cs="Open Sans"/>
          <w:b/>
          <w:bCs/>
          <w:color w:val="000000"/>
        </w:rPr>
      </w:pPr>
      <w:r>
        <w:rPr>
          <w:rFonts w:ascii="Open Sans" w:eastAsia="Open Sans" w:hAnsi="Open Sans" w:cs="Open Sans"/>
          <w:b/>
          <w:bCs/>
        </w:rPr>
        <w:t>Education</w:t>
      </w:r>
    </w:p>
    <w:p>
      <w:pPr>
        <w:pStyle w:val="skn-sla4disp-block"/>
        <w:pBdr>
          <w:top w:val="none" w:sz="0" w:space="0" w:color="auto"/>
          <w:left w:val="none" w:sz="0" w:space="0" w:color="auto"/>
          <w:bottom w:val="none" w:sz="0" w:space="0" w:color="auto"/>
          <w:right w:val="none" w:sz="0" w:space="0" w:color="auto"/>
        </w:pBdr>
        <w:spacing w:before="0" w:after="0" w:line="240" w:lineRule="atLeast"/>
        <w:ind w:left="0" w:right="0"/>
        <w:textAlignment w:val="baseline"/>
        <w:rPr>
          <w:rFonts w:ascii="Open Sans" w:eastAsia="Open Sans" w:hAnsi="Open Sans" w:cs="Open Sans"/>
          <w:color w:val="000000"/>
          <w:sz w:val="20"/>
          <w:szCs w:val="20"/>
        </w:rPr>
      </w:pPr>
      <w:r>
        <w:rPr>
          <w:rStyle w:val="skn-sla4txt-bold"/>
          <w:rFonts w:ascii="Open Sans" w:eastAsia="Open Sans" w:hAnsi="Open Sans" w:cs="Open Sans"/>
          <w:b/>
          <w:bCs/>
          <w:color w:val="000000"/>
          <w:sz w:val="20"/>
          <w:szCs w:val="20"/>
          <w:bdr w:val="none" w:sz="0" w:space="0" w:color="auto"/>
          <w:vertAlign w:val="baseline"/>
        </w:rPr>
        <w:t>Bachelor of Engineering</w:t>
      </w:r>
      <w:r>
        <w:rPr>
          <w:rStyle w:val="skn-sla4anyCharacter"/>
          <w:rFonts w:ascii="Open Sans" w:eastAsia="Open Sans" w:hAnsi="Open Sans" w:cs="Open Sans"/>
          <w:color w:val="000000"/>
          <w:sz w:val="20"/>
          <w:szCs w:val="20"/>
        </w:rPr>
        <w:t xml:space="preserve">: </w:t>
      </w:r>
      <w:r>
        <w:rPr>
          <w:rStyle w:val="skn-sla4anyCharacter"/>
          <w:rFonts w:ascii="Open Sans" w:eastAsia="Open Sans" w:hAnsi="Open Sans" w:cs="Open Sans"/>
          <w:color w:val="000000"/>
          <w:sz w:val="20"/>
          <w:szCs w:val="20"/>
        </w:rPr>
        <w:t>Computer Engineering</w:t>
      </w:r>
      <w:r>
        <w:rPr>
          <w:rStyle w:val="skn-sla4anyCharacter"/>
          <w:rFonts w:ascii="Open Sans" w:eastAsia="Open Sans" w:hAnsi="Open Sans" w:cs="Open Sans"/>
          <w:color w:val="000000"/>
          <w:sz w:val="20"/>
          <w:szCs w:val="20"/>
        </w:rPr>
        <w:t xml:space="preserve">, </w:t>
      </w:r>
      <w:r>
        <w:rPr>
          <w:rStyle w:val="skn-sla4anyCharacter"/>
          <w:rFonts w:ascii="Open Sans" w:eastAsia="Open Sans" w:hAnsi="Open Sans" w:cs="Open Sans"/>
          <w:color w:val="000000"/>
          <w:sz w:val="20"/>
          <w:szCs w:val="20"/>
        </w:rPr>
        <w:t>06/2005</w:t>
      </w:r>
      <w:r>
        <w:rPr>
          <w:rStyle w:val="skn-sla4anyCharacter"/>
          <w:rFonts w:ascii="Open Sans" w:eastAsia="Open Sans" w:hAnsi="Open Sans" w:cs="Open Sans"/>
          <w:color w:val="000000"/>
          <w:sz w:val="20"/>
          <w:szCs w:val="20"/>
        </w:rPr>
        <w:t xml:space="preserve"> </w:t>
      </w:r>
    </w:p>
    <w:p>
      <w:pPr>
        <w:spacing w:after="0" w:line="240" w:lineRule="atLeast"/>
        <w:ind w:left="0" w:right="0"/>
        <w:rPr>
          <w:rStyle w:val="skn-sla4txt-bold"/>
          <w:rFonts w:ascii="Open Sans" w:eastAsia="Open Sans" w:hAnsi="Open Sans" w:cs="Open Sans"/>
          <w:b/>
          <w:bCs/>
          <w:color w:val="000000"/>
          <w:sz w:val="20"/>
          <w:szCs w:val="20"/>
          <w:bdr w:val="none" w:sz="0" w:space="0" w:color="auto"/>
          <w:vertAlign w:val="baseline"/>
        </w:rPr>
      </w:pPr>
      <w:r>
        <w:rPr>
          <w:rStyle w:val="skn-sla4txt-bold"/>
          <w:rFonts w:ascii="Open Sans" w:eastAsia="Open Sans" w:hAnsi="Open Sans" w:cs="Open Sans"/>
          <w:b/>
          <w:bCs/>
          <w:color w:val="000000"/>
          <w:sz w:val="20"/>
          <w:szCs w:val="20"/>
          <w:bdr w:val="none" w:sz="0" w:space="0" w:color="auto"/>
          <w:vertAlign w:val="baseline"/>
        </w:rPr>
        <w:t>Gujarat University</w:t>
      </w:r>
    </w:p>
    <w:p>
      <w:pPr>
        <w:pStyle w:val="skn-sla4disp-block"/>
        <w:pBdr>
          <w:top w:val="none" w:sz="0" w:space="10" w:color="auto"/>
          <w:left w:val="none" w:sz="0" w:space="0" w:color="auto"/>
          <w:bottom w:val="none" w:sz="0" w:space="0" w:color="auto"/>
          <w:right w:val="none" w:sz="0" w:space="0" w:color="auto"/>
        </w:pBdr>
        <w:spacing w:before="0" w:after="0" w:line="240" w:lineRule="atLeast"/>
        <w:ind w:left="0" w:right="0"/>
        <w:textAlignment w:val="baseline"/>
        <w:rPr>
          <w:rFonts w:ascii="Open Sans" w:eastAsia="Open Sans" w:hAnsi="Open Sans" w:cs="Open Sans"/>
          <w:color w:val="000000"/>
          <w:sz w:val="20"/>
          <w:szCs w:val="20"/>
        </w:rPr>
      </w:pPr>
      <w:r>
        <w:rPr>
          <w:rStyle w:val="skn-sla4txt-bold"/>
          <w:rFonts w:ascii="Open Sans" w:eastAsia="Open Sans" w:hAnsi="Open Sans" w:cs="Open Sans"/>
          <w:b/>
          <w:bCs/>
          <w:color w:val="000000"/>
          <w:sz w:val="20"/>
          <w:szCs w:val="20"/>
          <w:bdr w:val="none" w:sz="0" w:space="0" w:color="auto"/>
          <w:vertAlign w:val="baseline"/>
        </w:rPr>
        <w:t>Higher Secondary Certificate</w:t>
      </w:r>
      <w:r>
        <w:rPr>
          <w:rStyle w:val="skn-sla4anyCharacter"/>
          <w:rFonts w:ascii="Open Sans" w:eastAsia="Open Sans" w:hAnsi="Open Sans" w:cs="Open Sans"/>
          <w:color w:val="000000"/>
          <w:sz w:val="20"/>
          <w:szCs w:val="20"/>
        </w:rPr>
        <w:t xml:space="preserve">: </w:t>
      </w:r>
      <w:r>
        <w:rPr>
          <w:rStyle w:val="skn-sla4anyCharacter"/>
          <w:rFonts w:ascii="Open Sans" w:eastAsia="Open Sans" w:hAnsi="Open Sans" w:cs="Open Sans"/>
          <w:color w:val="000000"/>
          <w:sz w:val="20"/>
          <w:szCs w:val="20"/>
        </w:rPr>
        <w:t>12th Standard</w:t>
      </w:r>
      <w:r>
        <w:rPr>
          <w:rStyle w:val="skn-sla4anyCharacter"/>
          <w:rFonts w:ascii="Open Sans" w:eastAsia="Open Sans" w:hAnsi="Open Sans" w:cs="Open Sans"/>
          <w:color w:val="000000"/>
          <w:sz w:val="20"/>
          <w:szCs w:val="20"/>
        </w:rPr>
        <w:t xml:space="preserve">, </w:t>
      </w:r>
      <w:r>
        <w:rPr>
          <w:rStyle w:val="skn-sla4anyCharacter"/>
          <w:rFonts w:ascii="Open Sans" w:eastAsia="Open Sans" w:hAnsi="Open Sans" w:cs="Open Sans"/>
          <w:color w:val="000000"/>
          <w:sz w:val="20"/>
          <w:szCs w:val="20"/>
        </w:rPr>
        <w:t>03/2001</w:t>
      </w:r>
      <w:r>
        <w:rPr>
          <w:rStyle w:val="skn-sla4anyCharacter"/>
          <w:rFonts w:ascii="Open Sans" w:eastAsia="Open Sans" w:hAnsi="Open Sans" w:cs="Open Sans"/>
          <w:color w:val="000000"/>
          <w:sz w:val="20"/>
          <w:szCs w:val="20"/>
        </w:rPr>
        <w:t xml:space="preserve"> </w:t>
      </w:r>
    </w:p>
    <w:p>
      <w:pPr>
        <w:spacing w:after="0" w:line="240" w:lineRule="atLeast"/>
        <w:ind w:left="0" w:right="0"/>
        <w:rPr>
          <w:rStyle w:val="skn-sla4txt-bold"/>
          <w:rFonts w:ascii="Open Sans" w:eastAsia="Open Sans" w:hAnsi="Open Sans" w:cs="Open Sans"/>
          <w:b/>
          <w:bCs/>
          <w:color w:val="000000"/>
          <w:sz w:val="20"/>
          <w:szCs w:val="20"/>
          <w:bdr w:val="none" w:sz="0" w:space="0" w:color="auto"/>
          <w:vertAlign w:val="baseline"/>
        </w:rPr>
      </w:pPr>
      <w:r>
        <w:rPr>
          <w:rStyle w:val="skn-sla4txt-bold"/>
          <w:rFonts w:ascii="Open Sans" w:eastAsia="Open Sans" w:hAnsi="Open Sans" w:cs="Open Sans"/>
          <w:b/>
          <w:bCs/>
          <w:color w:val="000000"/>
          <w:sz w:val="20"/>
          <w:szCs w:val="20"/>
          <w:bdr w:val="none" w:sz="0" w:space="0" w:color="auto"/>
          <w:vertAlign w:val="baseline"/>
        </w:rPr>
        <w:t>St. Xavier's School</w:t>
      </w:r>
    </w:p>
    <w:p>
      <w:pPr>
        <w:pStyle w:val="skn-sla4disp-block"/>
        <w:pBdr>
          <w:top w:val="none" w:sz="0" w:space="10" w:color="auto"/>
          <w:left w:val="none" w:sz="0" w:space="0" w:color="auto"/>
          <w:bottom w:val="none" w:sz="0" w:space="0" w:color="auto"/>
          <w:right w:val="none" w:sz="0" w:space="0" w:color="auto"/>
        </w:pBdr>
        <w:spacing w:before="0" w:after="0" w:line="240" w:lineRule="atLeast"/>
        <w:ind w:left="0" w:right="0"/>
        <w:textAlignment w:val="baseline"/>
        <w:rPr>
          <w:rFonts w:ascii="Open Sans" w:eastAsia="Open Sans" w:hAnsi="Open Sans" w:cs="Open Sans"/>
          <w:color w:val="000000"/>
          <w:sz w:val="20"/>
          <w:szCs w:val="20"/>
        </w:rPr>
      </w:pPr>
      <w:r>
        <w:rPr>
          <w:rStyle w:val="skn-sla4txt-bold"/>
          <w:rFonts w:ascii="Open Sans" w:eastAsia="Open Sans" w:hAnsi="Open Sans" w:cs="Open Sans"/>
          <w:b/>
          <w:bCs/>
          <w:color w:val="000000"/>
          <w:sz w:val="20"/>
          <w:szCs w:val="20"/>
          <w:bdr w:val="none" w:sz="0" w:space="0" w:color="auto"/>
          <w:vertAlign w:val="baseline"/>
        </w:rPr>
        <w:t>Secondary School Certificate</w:t>
      </w:r>
      <w:r>
        <w:rPr>
          <w:rStyle w:val="skn-sla4anyCharacter"/>
          <w:rFonts w:ascii="Open Sans" w:eastAsia="Open Sans" w:hAnsi="Open Sans" w:cs="Open Sans"/>
          <w:color w:val="000000"/>
          <w:sz w:val="20"/>
          <w:szCs w:val="20"/>
        </w:rPr>
        <w:t xml:space="preserve">: </w:t>
      </w:r>
      <w:r>
        <w:rPr>
          <w:rStyle w:val="skn-sla4anyCharacter"/>
          <w:rFonts w:ascii="Open Sans" w:eastAsia="Open Sans" w:hAnsi="Open Sans" w:cs="Open Sans"/>
          <w:color w:val="000000"/>
          <w:sz w:val="20"/>
          <w:szCs w:val="20"/>
        </w:rPr>
        <w:t>10th Standard</w:t>
      </w:r>
      <w:r>
        <w:rPr>
          <w:rStyle w:val="skn-sla4anyCharacter"/>
          <w:rFonts w:ascii="Open Sans" w:eastAsia="Open Sans" w:hAnsi="Open Sans" w:cs="Open Sans"/>
          <w:color w:val="000000"/>
          <w:sz w:val="20"/>
          <w:szCs w:val="20"/>
        </w:rPr>
        <w:t xml:space="preserve">, </w:t>
      </w:r>
      <w:r>
        <w:rPr>
          <w:rStyle w:val="skn-sla4anyCharacter"/>
          <w:rFonts w:ascii="Open Sans" w:eastAsia="Open Sans" w:hAnsi="Open Sans" w:cs="Open Sans"/>
          <w:color w:val="000000"/>
          <w:sz w:val="20"/>
          <w:szCs w:val="20"/>
        </w:rPr>
        <w:t>03/1999</w:t>
      </w:r>
      <w:r>
        <w:rPr>
          <w:rStyle w:val="skn-sla4anyCharacter"/>
          <w:rFonts w:ascii="Open Sans" w:eastAsia="Open Sans" w:hAnsi="Open Sans" w:cs="Open Sans"/>
          <w:color w:val="000000"/>
          <w:sz w:val="20"/>
          <w:szCs w:val="20"/>
        </w:rPr>
        <w:t xml:space="preserve"> </w:t>
      </w:r>
    </w:p>
    <w:p>
      <w:pPr>
        <w:spacing w:after="0" w:line="240" w:lineRule="atLeast"/>
        <w:ind w:left="0" w:right="0"/>
        <w:rPr>
          <w:rStyle w:val="skn-sla4txt-bold"/>
          <w:rFonts w:ascii="Open Sans" w:eastAsia="Open Sans" w:hAnsi="Open Sans" w:cs="Open Sans"/>
          <w:b/>
          <w:bCs/>
          <w:color w:val="000000"/>
          <w:sz w:val="20"/>
          <w:szCs w:val="20"/>
          <w:bdr w:val="none" w:sz="0" w:space="0" w:color="auto"/>
          <w:vertAlign w:val="baseline"/>
        </w:rPr>
      </w:pPr>
      <w:r>
        <w:rPr>
          <w:rStyle w:val="skn-sla4txt-bold"/>
          <w:rFonts w:ascii="Open Sans" w:eastAsia="Open Sans" w:hAnsi="Open Sans" w:cs="Open Sans"/>
          <w:b/>
          <w:bCs/>
          <w:color w:val="000000"/>
          <w:sz w:val="20"/>
          <w:szCs w:val="20"/>
          <w:bdr w:val="none" w:sz="0" w:space="0" w:color="auto"/>
          <w:vertAlign w:val="baseline"/>
        </w:rPr>
        <w:t>St. Xavier's School</w:t>
      </w:r>
    </w:p>
    <w:p>
      <w:pPr>
        <w:pStyle w:val="skn-sla4sectiontitle"/>
        <w:pBdr>
          <w:top w:val="none" w:sz="0" w:space="0" w:color="auto"/>
          <w:left w:val="none" w:sz="0" w:space="0" w:color="auto"/>
          <w:bottom w:val="none" w:sz="0" w:space="0" w:color="auto"/>
          <w:right w:val="none" w:sz="0" w:space="0" w:color="auto"/>
        </w:pBdr>
        <w:spacing w:before="200" w:after="60"/>
        <w:ind w:left="0" w:right="0"/>
        <w:textAlignment w:val="baseline"/>
        <w:rPr>
          <w:rFonts w:ascii="Open Sans" w:eastAsia="Open Sans" w:hAnsi="Open Sans" w:cs="Open Sans"/>
          <w:b/>
          <w:bCs/>
          <w:color w:val="000000"/>
        </w:rPr>
      </w:pPr>
      <w:r>
        <w:rPr>
          <w:rFonts w:ascii="Open Sans" w:eastAsia="Open Sans" w:hAnsi="Open Sans" w:cs="Open Sans"/>
          <w:b/>
          <w:bCs/>
        </w:rPr>
        <w:t>Skills</w:t>
      </w:r>
    </w:p>
    <w:tbl>
      <w:tblPr>
        <w:tblW w:w="11100" w:type="dxa"/>
        <w:jc w:val="left"/>
        <w:tblInd w:w="260" w:type="dxa"/>
        <w:tblCellMar>
          <w:left w:w="108" w:type="dxa"/>
          <w:right w:w="108" w:type="dxa"/>
        </w:tblCellMar>
      </w:tblPr>
      <w:tblGrid>
        <w:gridCol w:w="5549"/>
        <w:gridCol w:w="5551"/>
      </w:tblGrid>
      <w:tr>
        <w:tblPrEx>
          <w:tblW w:w="11100" w:type="dxa"/>
          <w:jc w:val="left"/>
          <w:tblInd w:w="260" w:type="dxa"/>
          <w:tblCellMar>
            <w:left w:w="108" w:type="dxa"/>
            <w:right w:w="108" w:type="dxa"/>
          </w:tblCellMar>
        </w:tblPrEx>
        <w:trPr>
          <w:jc w:val="left"/>
        </w:trPr>
        <w:tc>
          <w:tcPr>
            <w:tcW w:w="5550" w:type="dxa"/>
            <w:tcMar>
              <w:left w:w="0" w:type="dxa"/>
            </w:tcMar>
          </w:tcPr>
          <w:p>
            <w:pPr>
              <w:pStyle w:val="skn-sla4ulli"/>
              <w:numPr>
                <w:ilvl w:val="0"/>
                <w:numId w:val="6"/>
              </w:numPr>
              <w:pBdr>
                <w:top w:val="none" w:sz="0" w:space="0" w:color="auto"/>
                <w:left w:val="none" w:sz="0" w:space="0" w:color="auto"/>
                <w:bottom w:val="none" w:sz="0" w:space="3" w:color="auto"/>
                <w:right w:val="none" w:sz="0" w:space="0" w:color="auto"/>
              </w:pBdr>
              <w:tabs>
                <w:tab w:val="left" w:pos="250"/>
              </w:tabs>
              <w:spacing w:before="0" w:line="240" w:lineRule="atLeast"/>
              <w:ind w:left="250" w:right="100" w:hanging="250"/>
              <w:jc w:val="left"/>
              <w:textAlignment w:val="baseline"/>
              <w:rPr>
                <w:rStyle w:val="skn-sla4paragraphfirstparagraphCharacter"/>
                <w:rFonts w:ascii="Open Sans" w:eastAsia="Open Sans" w:hAnsi="Open Sans" w:cs="Open Sans"/>
                <w:color w:val="000000"/>
                <w:sz w:val="20"/>
                <w:szCs w:val="20"/>
              </w:rPr>
            </w:pPr>
            <w:r>
              <w:rPr>
                <w:rStyle w:val="skn-sla4anyCharacter"/>
                <w:rFonts w:ascii="Open Sans" w:eastAsia="Open Sans" w:hAnsi="Open Sans" w:cs="Open Sans"/>
                <w:color w:val="000000"/>
                <w:sz w:val="20"/>
                <w:szCs w:val="20"/>
              </w:rPr>
              <w:t>Enterprise Data Strategy</w:t>
            </w:r>
          </w:p>
        </w:tc>
        <w:tc>
          <w:tcPr>
            <w:tcW w:w="5550" w:type="dxa"/>
            <w:tcMar>
              <w:left w:w="0" w:type="dxa"/>
            </w:tcMar>
          </w:tcPr>
          <w:p>
            <w:pPr>
              <w:pStyle w:val="skn-sla4ulli"/>
              <w:numPr>
                <w:ilvl w:val="0"/>
                <w:numId w:val="7"/>
              </w:numPr>
              <w:pBdr>
                <w:top w:val="none" w:sz="0" w:space="0" w:color="auto"/>
                <w:left w:val="none" w:sz="0" w:space="0" w:color="auto"/>
                <w:bottom w:val="none" w:sz="0" w:space="3" w:color="auto"/>
                <w:right w:val="none" w:sz="0" w:space="0" w:color="auto"/>
              </w:pBdr>
              <w:tabs>
                <w:tab w:val="left" w:pos="250"/>
              </w:tabs>
              <w:spacing w:before="0" w:line="240" w:lineRule="atLeast"/>
              <w:ind w:left="250" w:right="100" w:hanging="250"/>
              <w:jc w:val="left"/>
              <w:textAlignment w:val="baseline"/>
              <w:rPr>
                <w:rStyle w:val="skn-sla4cmn-secparagraph"/>
                <w:rFonts w:ascii="Open Sans" w:eastAsia="Open Sans" w:hAnsi="Open Sans" w:cs="Open Sans"/>
                <w:color w:val="000000"/>
                <w:sz w:val="20"/>
                <w:szCs w:val="20"/>
              </w:rPr>
            </w:pPr>
            <w:r>
              <w:rPr>
                <w:rStyle w:val="skn-sla4anyCharacter"/>
                <w:rFonts w:ascii="Open Sans" w:eastAsia="Open Sans" w:hAnsi="Open Sans" w:cs="Open Sans"/>
                <w:color w:val="000000"/>
                <w:sz w:val="20"/>
                <w:szCs w:val="20"/>
              </w:rPr>
              <w:t>Artificial Intelligence Leadership</w:t>
            </w:r>
          </w:p>
        </w:tc>
      </w:tr>
      <w:tr>
        <w:tblPrEx>
          <w:tblW w:w="11100" w:type="dxa"/>
          <w:jc w:val="left"/>
          <w:tblInd w:w="260" w:type="dxa"/>
          <w:tblCellMar>
            <w:left w:w="108" w:type="dxa"/>
            <w:right w:w="108" w:type="dxa"/>
          </w:tblCellMar>
        </w:tblPrEx>
        <w:trPr>
          <w:jc w:val="left"/>
        </w:trPr>
        <w:tc>
          <w:tcPr>
            <w:tcW w:w="5550" w:type="dxa"/>
            <w:tcMar>
              <w:left w:w="0" w:type="dxa"/>
            </w:tcMar>
          </w:tcPr>
          <w:p>
            <w:pPr>
              <w:pStyle w:val="skn-sla4ulli"/>
              <w:numPr>
                <w:ilvl w:val="0"/>
                <w:numId w:val="8"/>
              </w:numPr>
              <w:pBdr>
                <w:top w:val="none" w:sz="0" w:space="0" w:color="auto"/>
                <w:left w:val="none" w:sz="0" w:space="0" w:color="auto"/>
                <w:bottom w:val="none" w:sz="0" w:space="3" w:color="auto"/>
                <w:right w:val="none" w:sz="0" w:space="0" w:color="auto"/>
              </w:pBdr>
              <w:tabs>
                <w:tab w:val="left" w:pos="250"/>
              </w:tabs>
              <w:spacing w:before="0" w:line="240" w:lineRule="atLeast"/>
              <w:ind w:left="250" w:right="100" w:hanging="250"/>
              <w:jc w:val="left"/>
              <w:textAlignment w:val="baseline"/>
              <w:rPr>
                <w:rStyle w:val="skn-sla4cmn-secparagraph"/>
                <w:rFonts w:ascii="Open Sans" w:eastAsia="Open Sans" w:hAnsi="Open Sans" w:cs="Open Sans"/>
                <w:color w:val="000000"/>
                <w:sz w:val="20"/>
                <w:szCs w:val="20"/>
              </w:rPr>
            </w:pPr>
            <w:r>
              <w:rPr>
                <w:rStyle w:val="skn-sla4anyCharacter"/>
                <w:rFonts w:ascii="Open Sans" w:eastAsia="Open Sans" w:hAnsi="Open Sans" w:cs="Open Sans"/>
                <w:color w:val="000000"/>
                <w:sz w:val="20"/>
                <w:szCs w:val="20"/>
              </w:rPr>
              <w:t>Machine Learning Architecture</w:t>
            </w:r>
          </w:p>
        </w:tc>
        <w:tc>
          <w:tcPr>
            <w:tcW w:w="5550" w:type="dxa"/>
            <w:tcMar>
              <w:left w:w="0" w:type="dxa"/>
            </w:tcMar>
          </w:tcPr>
          <w:p>
            <w:pPr>
              <w:pStyle w:val="skn-sla4ulli"/>
              <w:numPr>
                <w:ilvl w:val="0"/>
                <w:numId w:val="9"/>
              </w:numPr>
              <w:pBdr>
                <w:top w:val="none" w:sz="0" w:space="0" w:color="auto"/>
                <w:left w:val="none" w:sz="0" w:space="0" w:color="auto"/>
                <w:bottom w:val="none" w:sz="0" w:space="3" w:color="auto"/>
                <w:right w:val="none" w:sz="0" w:space="0" w:color="auto"/>
              </w:pBdr>
              <w:tabs>
                <w:tab w:val="left" w:pos="250"/>
              </w:tabs>
              <w:spacing w:before="0" w:line="240" w:lineRule="atLeast"/>
              <w:ind w:left="250" w:right="100" w:hanging="250"/>
              <w:jc w:val="left"/>
              <w:textAlignment w:val="baseline"/>
              <w:rPr>
                <w:rStyle w:val="skn-sla4cmn-secparagraph"/>
                <w:rFonts w:ascii="Open Sans" w:eastAsia="Open Sans" w:hAnsi="Open Sans" w:cs="Open Sans"/>
                <w:color w:val="000000"/>
                <w:sz w:val="20"/>
                <w:szCs w:val="20"/>
              </w:rPr>
            </w:pPr>
            <w:r>
              <w:rPr>
                <w:rStyle w:val="skn-sla4anyCharacter"/>
                <w:rFonts w:ascii="Open Sans" w:eastAsia="Open Sans" w:hAnsi="Open Sans" w:cs="Open Sans"/>
                <w:color w:val="000000"/>
                <w:sz w:val="20"/>
                <w:szCs w:val="20"/>
              </w:rPr>
              <w:t>Advanced Analytics</w:t>
            </w:r>
          </w:p>
        </w:tc>
      </w:tr>
      <w:tr>
        <w:tblPrEx>
          <w:tblW w:w="11100" w:type="dxa"/>
          <w:jc w:val="left"/>
          <w:tblInd w:w="260" w:type="dxa"/>
          <w:tblCellMar>
            <w:left w:w="108" w:type="dxa"/>
            <w:right w:w="108" w:type="dxa"/>
          </w:tblCellMar>
        </w:tblPrEx>
        <w:trPr>
          <w:jc w:val="left"/>
        </w:trPr>
        <w:tc>
          <w:tcPr>
            <w:tcW w:w="5550" w:type="dxa"/>
            <w:tcMar>
              <w:left w:w="0" w:type="dxa"/>
            </w:tcMar>
          </w:tcPr>
          <w:p>
            <w:pPr>
              <w:pStyle w:val="skn-sla4ulli"/>
              <w:numPr>
                <w:ilvl w:val="0"/>
                <w:numId w:val="10"/>
              </w:numPr>
              <w:pBdr>
                <w:top w:val="none" w:sz="0" w:space="0" w:color="auto"/>
                <w:left w:val="none" w:sz="0" w:space="0" w:color="auto"/>
                <w:bottom w:val="none" w:sz="0" w:space="3" w:color="auto"/>
                <w:right w:val="none" w:sz="0" w:space="0" w:color="auto"/>
              </w:pBdr>
              <w:tabs>
                <w:tab w:val="left" w:pos="250"/>
              </w:tabs>
              <w:spacing w:before="0" w:line="240" w:lineRule="atLeast"/>
              <w:ind w:left="250" w:right="100" w:hanging="250"/>
              <w:jc w:val="left"/>
              <w:textAlignment w:val="baseline"/>
              <w:rPr>
                <w:rStyle w:val="skn-sla4cmn-secparagraph"/>
                <w:rFonts w:ascii="Open Sans" w:eastAsia="Open Sans" w:hAnsi="Open Sans" w:cs="Open Sans"/>
                <w:color w:val="000000"/>
                <w:sz w:val="20"/>
                <w:szCs w:val="20"/>
              </w:rPr>
            </w:pPr>
            <w:r>
              <w:rPr>
                <w:rStyle w:val="skn-sla4anyCharacter"/>
                <w:rFonts w:ascii="Open Sans" w:eastAsia="Open Sans" w:hAnsi="Open Sans" w:cs="Open Sans"/>
                <w:color w:val="000000"/>
                <w:sz w:val="20"/>
                <w:szCs w:val="20"/>
              </w:rPr>
              <w:t>Data Governance</w:t>
            </w:r>
          </w:p>
        </w:tc>
        <w:tc>
          <w:tcPr>
            <w:tcW w:w="5550" w:type="dxa"/>
            <w:tcMar>
              <w:left w:w="0" w:type="dxa"/>
            </w:tcMar>
          </w:tcPr>
          <w:p>
            <w:pPr>
              <w:pStyle w:val="skn-sla4ulli"/>
              <w:numPr>
                <w:ilvl w:val="0"/>
                <w:numId w:val="11"/>
              </w:numPr>
              <w:pBdr>
                <w:top w:val="none" w:sz="0" w:space="0" w:color="auto"/>
                <w:left w:val="none" w:sz="0" w:space="0" w:color="auto"/>
                <w:bottom w:val="none" w:sz="0" w:space="3" w:color="auto"/>
                <w:right w:val="none" w:sz="0" w:space="0" w:color="auto"/>
              </w:pBdr>
              <w:tabs>
                <w:tab w:val="left" w:pos="250"/>
              </w:tabs>
              <w:spacing w:before="0" w:line="240" w:lineRule="atLeast"/>
              <w:ind w:left="250" w:right="100" w:hanging="250"/>
              <w:jc w:val="left"/>
              <w:textAlignment w:val="baseline"/>
              <w:rPr>
                <w:rStyle w:val="skn-sla4cmn-secparagraph"/>
                <w:rFonts w:ascii="Open Sans" w:eastAsia="Open Sans" w:hAnsi="Open Sans" w:cs="Open Sans"/>
                <w:color w:val="000000"/>
                <w:sz w:val="20"/>
                <w:szCs w:val="20"/>
              </w:rPr>
            </w:pPr>
            <w:r>
              <w:rPr>
                <w:rStyle w:val="skn-sla4anyCharacter"/>
                <w:rFonts w:ascii="Open Sans" w:eastAsia="Open Sans" w:hAnsi="Open Sans" w:cs="Open Sans"/>
                <w:color w:val="000000"/>
                <w:sz w:val="20"/>
                <w:szCs w:val="20"/>
              </w:rPr>
              <w:t>Cloud Data Platforms</w:t>
            </w:r>
          </w:p>
        </w:tc>
      </w:tr>
      <w:tr>
        <w:tblPrEx>
          <w:tblW w:w="11100" w:type="dxa"/>
          <w:jc w:val="left"/>
          <w:tblInd w:w="260" w:type="dxa"/>
          <w:tblCellMar>
            <w:left w:w="108" w:type="dxa"/>
            <w:right w:w="108" w:type="dxa"/>
          </w:tblCellMar>
        </w:tblPrEx>
        <w:trPr>
          <w:jc w:val="left"/>
        </w:trPr>
        <w:tc>
          <w:tcPr>
            <w:tcW w:w="5550" w:type="dxa"/>
            <w:tcMar>
              <w:left w:w="0" w:type="dxa"/>
            </w:tcMar>
          </w:tcPr>
          <w:p>
            <w:pPr>
              <w:pStyle w:val="skn-sla4ulli"/>
              <w:numPr>
                <w:ilvl w:val="0"/>
                <w:numId w:val="12"/>
              </w:numPr>
              <w:pBdr>
                <w:top w:val="none" w:sz="0" w:space="0" w:color="auto"/>
                <w:left w:val="none" w:sz="0" w:space="0" w:color="auto"/>
                <w:bottom w:val="none" w:sz="0" w:space="3" w:color="auto"/>
                <w:right w:val="none" w:sz="0" w:space="0" w:color="auto"/>
              </w:pBdr>
              <w:tabs>
                <w:tab w:val="left" w:pos="250"/>
              </w:tabs>
              <w:spacing w:before="0" w:line="240" w:lineRule="atLeast"/>
              <w:ind w:left="250" w:right="100" w:hanging="250"/>
              <w:jc w:val="left"/>
              <w:textAlignment w:val="baseline"/>
              <w:rPr>
                <w:rStyle w:val="skn-sla4cmn-secparagraph"/>
                <w:rFonts w:ascii="Open Sans" w:eastAsia="Open Sans" w:hAnsi="Open Sans" w:cs="Open Sans"/>
                <w:color w:val="000000"/>
                <w:sz w:val="20"/>
                <w:szCs w:val="20"/>
              </w:rPr>
            </w:pPr>
            <w:r>
              <w:rPr>
                <w:rStyle w:val="skn-sla4anyCharacter"/>
                <w:rFonts w:ascii="Open Sans" w:eastAsia="Open Sans" w:hAnsi="Open Sans" w:cs="Open Sans"/>
                <w:color w:val="000000"/>
                <w:sz w:val="20"/>
                <w:szCs w:val="20"/>
              </w:rPr>
              <w:t>Business Intelligence</w:t>
            </w:r>
          </w:p>
        </w:tc>
        <w:tc>
          <w:tcPr>
            <w:tcW w:w="5550" w:type="dxa"/>
            <w:tcMar>
              <w:left w:w="0" w:type="dxa"/>
            </w:tcMar>
          </w:tcPr>
          <w:p>
            <w:pPr>
              <w:pStyle w:val="skn-sla4ulli"/>
              <w:numPr>
                <w:ilvl w:val="0"/>
                <w:numId w:val="13"/>
              </w:numPr>
              <w:pBdr>
                <w:top w:val="none" w:sz="0" w:space="0" w:color="auto"/>
                <w:left w:val="none" w:sz="0" w:space="0" w:color="auto"/>
                <w:bottom w:val="none" w:sz="0" w:space="3" w:color="auto"/>
                <w:right w:val="none" w:sz="0" w:space="0" w:color="auto"/>
              </w:pBdr>
              <w:tabs>
                <w:tab w:val="left" w:pos="250"/>
              </w:tabs>
              <w:spacing w:before="0" w:line="240" w:lineRule="atLeast"/>
              <w:ind w:left="250" w:right="100" w:hanging="250"/>
              <w:jc w:val="left"/>
              <w:textAlignment w:val="baseline"/>
              <w:rPr>
                <w:rStyle w:val="skn-sla4cmn-secparagraph"/>
                <w:rFonts w:ascii="Open Sans" w:eastAsia="Open Sans" w:hAnsi="Open Sans" w:cs="Open Sans"/>
                <w:color w:val="000000"/>
                <w:sz w:val="20"/>
                <w:szCs w:val="20"/>
              </w:rPr>
            </w:pPr>
            <w:r>
              <w:rPr>
                <w:rStyle w:val="skn-sla4anyCharacter"/>
                <w:rFonts w:ascii="Open Sans" w:eastAsia="Open Sans" w:hAnsi="Open Sans" w:cs="Open Sans"/>
                <w:color w:val="000000"/>
                <w:sz w:val="20"/>
                <w:szCs w:val="20"/>
              </w:rPr>
              <w:t>Team Leadership</w:t>
            </w:r>
          </w:p>
        </w:tc>
      </w:tr>
      <w:tr>
        <w:tblPrEx>
          <w:tblW w:w="11100" w:type="dxa"/>
          <w:jc w:val="left"/>
          <w:tblInd w:w="260" w:type="dxa"/>
          <w:tblCellMar>
            <w:left w:w="108" w:type="dxa"/>
            <w:right w:w="108" w:type="dxa"/>
          </w:tblCellMar>
        </w:tblPrEx>
        <w:trPr>
          <w:jc w:val="left"/>
        </w:trPr>
        <w:tc>
          <w:tcPr>
            <w:tcW w:w="5550" w:type="dxa"/>
            <w:tcMar>
              <w:left w:w="0" w:type="dxa"/>
            </w:tcMar>
          </w:tcPr>
          <w:p>
            <w:pPr>
              <w:pStyle w:val="skn-sla4ulli"/>
              <w:numPr>
                <w:ilvl w:val="0"/>
                <w:numId w:val="14"/>
              </w:numPr>
              <w:pBdr>
                <w:top w:val="none" w:sz="0" w:space="0" w:color="auto"/>
                <w:left w:val="none" w:sz="0" w:space="0" w:color="auto"/>
                <w:bottom w:val="none" w:sz="0" w:space="0" w:color="auto"/>
                <w:right w:val="none" w:sz="0" w:space="0" w:color="auto"/>
              </w:pBdr>
              <w:tabs>
                <w:tab w:val="left" w:pos="250"/>
              </w:tabs>
              <w:spacing w:before="0" w:line="240" w:lineRule="atLeast"/>
              <w:ind w:left="250" w:right="100" w:hanging="250"/>
              <w:jc w:val="left"/>
              <w:textAlignment w:val="baseline"/>
              <w:rPr>
                <w:rStyle w:val="skn-sla4cmn-secparagraph"/>
                <w:rFonts w:ascii="Open Sans" w:eastAsia="Open Sans" w:hAnsi="Open Sans" w:cs="Open Sans"/>
                <w:color w:val="000000"/>
                <w:sz w:val="20"/>
                <w:szCs w:val="20"/>
              </w:rPr>
            </w:pPr>
            <w:r>
              <w:rPr>
                <w:rStyle w:val="skn-sla4anyCharacter"/>
                <w:rFonts w:ascii="Open Sans" w:eastAsia="Open Sans" w:hAnsi="Open Sans" w:cs="Open Sans"/>
                <w:color w:val="000000"/>
                <w:sz w:val="20"/>
                <w:szCs w:val="20"/>
              </w:rPr>
              <w:t>Statistical Modeling</w:t>
            </w:r>
          </w:p>
        </w:tc>
        <w:tc>
          <w:tcPr>
            <w:tcW w:w="5550" w:type="dxa"/>
            <w:tcMar>
              <w:left w:w="0" w:type="dxa"/>
            </w:tcMar>
          </w:tcPr>
          <w:p>
            <w:pPr>
              <w:pStyle w:val="skn-sla4ulli"/>
              <w:numPr>
                <w:ilvl w:val="0"/>
                <w:numId w:val="15"/>
              </w:numPr>
              <w:pBdr>
                <w:top w:val="none" w:sz="0" w:space="0" w:color="auto"/>
                <w:left w:val="none" w:sz="0" w:space="0" w:color="auto"/>
                <w:bottom w:val="none" w:sz="0" w:space="0" w:color="auto"/>
                <w:right w:val="none" w:sz="0" w:space="0" w:color="auto"/>
              </w:pBdr>
              <w:tabs>
                <w:tab w:val="left" w:pos="250"/>
              </w:tabs>
              <w:spacing w:before="0" w:line="240" w:lineRule="atLeast"/>
              <w:ind w:left="250" w:right="100" w:hanging="250"/>
              <w:jc w:val="left"/>
              <w:textAlignment w:val="baseline"/>
              <w:rPr>
                <w:rStyle w:val="skn-sla4cmn-secparagraph"/>
                <w:rFonts w:ascii="Open Sans" w:eastAsia="Open Sans" w:hAnsi="Open Sans" w:cs="Open Sans"/>
                <w:color w:val="000000"/>
                <w:sz w:val="20"/>
                <w:szCs w:val="20"/>
              </w:rPr>
            </w:pPr>
            <w:r>
              <w:rPr>
                <w:rStyle w:val="skn-sla4anyCharacter"/>
                <w:rFonts w:ascii="Open Sans" w:eastAsia="Open Sans" w:hAnsi="Open Sans" w:cs="Open Sans"/>
                <w:color w:val="000000"/>
                <w:sz w:val="20"/>
                <w:szCs w:val="20"/>
              </w:rPr>
              <w:t>Executive Stakeholder Management</w:t>
            </w:r>
          </w:p>
        </w:tc>
      </w:tr>
    </w:tbl>
    <w:p>
      <w:pPr>
        <w:pStyle w:val="skn-sla4sectiontitle"/>
        <w:pBdr>
          <w:top w:val="none" w:sz="0" w:space="0" w:color="auto"/>
          <w:left w:val="none" w:sz="0" w:space="0" w:color="auto"/>
          <w:bottom w:val="none" w:sz="0" w:space="0" w:color="auto"/>
          <w:right w:val="none" w:sz="0" w:space="0" w:color="auto"/>
        </w:pBdr>
        <w:spacing w:before="200" w:after="60"/>
        <w:ind w:left="0" w:right="0"/>
        <w:textAlignment w:val="baseline"/>
        <w:rPr>
          <w:rFonts w:ascii="Open Sans" w:eastAsia="Open Sans" w:hAnsi="Open Sans" w:cs="Open Sans"/>
          <w:b/>
          <w:bCs/>
          <w:color w:val="000000"/>
        </w:rPr>
      </w:pPr>
      <w:r>
        <w:rPr>
          <w:rFonts w:ascii="Open Sans" w:eastAsia="Open Sans" w:hAnsi="Open Sans" w:cs="Open Sans"/>
          <w:b/>
          <w:bCs/>
        </w:rPr>
        <w:t>Certifications</w:t>
      </w:r>
    </w:p>
    <w:tbl>
      <w:tblPr>
        <w:tblW w:w="11100" w:type="dxa"/>
        <w:jc w:val="left"/>
        <w:tblInd w:w="260" w:type="dxa"/>
        <w:tblCellMar>
          <w:left w:w="108" w:type="dxa"/>
          <w:right w:w="108" w:type="dxa"/>
        </w:tblCellMar>
      </w:tblPr>
      <w:tblGrid>
        <w:gridCol w:w="5550"/>
        <w:gridCol w:w="5550"/>
      </w:tblGrid>
      <w:tr>
        <w:tblPrEx>
          <w:tblW w:w="11100" w:type="dxa"/>
          <w:jc w:val="left"/>
          <w:tblInd w:w="260" w:type="dxa"/>
          <w:tblCellMar>
            <w:left w:w="108" w:type="dxa"/>
            <w:right w:w="108" w:type="dxa"/>
          </w:tblCellMar>
        </w:tblPrEx>
        <w:trPr>
          <w:jc w:val="left"/>
        </w:trPr>
        <w:tc>
          <w:tcPr>
            <w:tcW w:w="5550" w:type="dxa"/>
            <w:tcMar>
              <w:left w:w="0" w:type="dxa"/>
            </w:tcMar>
          </w:tcPr>
          <w:p>
            <w:pPr>
              <w:pStyle w:val="skn-sla4ulli"/>
              <w:numPr>
                <w:ilvl w:val="0"/>
                <w:numId w:val="16"/>
              </w:numPr>
              <w:pBdr>
                <w:top w:val="none" w:sz="0" w:space="0" w:color="auto"/>
                <w:left w:val="none" w:sz="0" w:space="0" w:color="auto"/>
                <w:bottom w:val="none" w:sz="0" w:space="0" w:color="auto"/>
                <w:right w:val="none" w:sz="0" w:space="0" w:color="auto"/>
              </w:pBdr>
              <w:tabs>
                <w:tab w:val="left" w:pos="250"/>
              </w:tabs>
              <w:spacing w:before="0" w:line="240" w:lineRule="atLeast"/>
              <w:ind w:left="250" w:right="100" w:hanging="250"/>
              <w:jc w:val="left"/>
              <w:textAlignment w:val="baseline"/>
              <w:rPr>
                <w:rStyle w:val="skn-sla4paragraphfirstparagraphCharacter"/>
                <w:rFonts w:ascii="Open Sans" w:eastAsia="Open Sans" w:hAnsi="Open Sans" w:cs="Open Sans"/>
                <w:color w:val="000000"/>
                <w:sz w:val="20"/>
                <w:szCs w:val="20"/>
              </w:rPr>
            </w:pPr>
            <w:r>
              <w:rPr>
                <w:rStyle w:val="skn-sla4anyCharacter"/>
                <w:rFonts w:ascii="Open Sans" w:eastAsia="Open Sans" w:hAnsi="Open Sans" w:cs="Open Sans"/>
                <w:color w:val="000000"/>
                <w:sz w:val="20"/>
                <w:szCs w:val="20"/>
              </w:rPr>
              <w:t>Certified Artificial Intelligence Professional, IBM, 2016</w:t>
            </w:r>
          </w:p>
        </w:tc>
        <w:tc>
          <w:tcPr>
            <w:tcW w:w="5550" w:type="dxa"/>
            <w:tcMar>
              <w:left w:w="0" w:type="dxa"/>
            </w:tcMar>
          </w:tcPr>
          <w:p>
            <w:pPr>
              <w:pStyle w:val="skn-sla4ulli"/>
              <w:numPr>
                <w:ilvl w:val="0"/>
                <w:numId w:val="17"/>
              </w:numPr>
              <w:pBdr>
                <w:top w:val="none" w:sz="0" w:space="0" w:color="auto"/>
                <w:left w:val="none" w:sz="0" w:space="0" w:color="auto"/>
                <w:bottom w:val="none" w:sz="0" w:space="0" w:color="auto"/>
                <w:right w:val="none" w:sz="0" w:space="0" w:color="auto"/>
              </w:pBdr>
              <w:tabs>
                <w:tab w:val="left" w:pos="250"/>
              </w:tabs>
              <w:spacing w:before="0" w:line="240" w:lineRule="atLeast"/>
              <w:ind w:left="250" w:right="100" w:hanging="250"/>
              <w:jc w:val="left"/>
              <w:textAlignment w:val="baseline"/>
              <w:rPr>
                <w:rStyle w:val="skn-sla4cmn-secparagraph"/>
                <w:rFonts w:ascii="Open Sans" w:eastAsia="Open Sans" w:hAnsi="Open Sans" w:cs="Open Sans"/>
                <w:color w:val="000000"/>
                <w:sz w:val="20"/>
                <w:szCs w:val="20"/>
              </w:rPr>
            </w:pPr>
            <w:r>
              <w:rPr>
                <w:rStyle w:val="skn-sla4anyCharacter"/>
                <w:rFonts w:ascii="Open Sans" w:eastAsia="Open Sans" w:hAnsi="Open Sans" w:cs="Open Sans"/>
                <w:color w:val="000000"/>
                <w:sz w:val="20"/>
                <w:szCs w:val="20"/>
              </w:rPr>
              <w:t>Advanced Data Science Certification, IIT Madras, 2018</w:t>
            </w:r>
          </w:p>
        </w:tc>
      </w:tr>
    </w:tbl>
    <w:p>
      <w:pPr>
        <w:pStyle w:val="skn-sla4sectiontitle"/>
        <w:pBdr>
          <w:top w:val="none" w:sz="0" w:space="0" w:color="auto"/>
          <w:left w:val="none" w:sz="0" w:space="0" w:color="auto"/>
          <w:bottom w:val="none" w:sz="0" w:space="0" w:color="auto"/>
          <w:right w:val="none" w:sz="0" w:space="0" w:color="auto"/>
        </w:pBdr>
        <w:spacing w:before="200" w:after="60"/>
        <w:ind w:left="0" w:right="0"/>
        <w:textAlignment w:val="baseline"/>
        <w:rPr>
          <w:rFonts w:ascii="Open Sans" w:eastAsia="Open Sans" w:hAnsi="Open Sans" w:cs="Open Sans"/>
          <w:b/>
          <w:bCs/>
          <w:color w:val="000000"/>
        </w:rPr>
      </w:pPr>
      <w:r>
        <w:rPr>
          <w:rFonts w:ascii="Open Sans" w:eastAsia="Open Sans" w:hAnsi="Open Sans" w:cs="Open Sans"/>
          <w:b/>
          <w:bCs/>
        </w:rPr>
        <w:t>Projects</w:t>
      </w:r>
    </w:p>
    <w:p>
      <w:pPr>
        <w:pStyle w:val="skn-sla4singlecolumn"/>
        <w:pBdr>
          <w:top w:val="none" w:sz="0" w:space="0" w:color="auto"/>
          <w:left w:val="none" w:sz="0" w:space="0" w:color="auto"/>
          <w:bottom w:val="none" w:sz="0" w:space="0" w:color="auto"/>
          <w:right w:val="none" w:sz="0" w:space="0" w:color="auto"/>
        </w:pBdr>
        <w:spacing w:before="0" w:after="0" w:line="240" w:lineRule="atLeast"/>
        <w:ind w:left="0" w:right="0"/>
        <w:textAlignment w:val="baseline"/>
        <w:rPr>
          <w:rFonts w:ascii="Open Sans" w:eastAsia="Open Sans" w:hAnsi="Open Sans" w:cs="Open Sans"/>
          <w:color w:val="000000"/>
          <w:sz w:val="20"/>
          <w:szCs w:val="20"/>
        </w:rPr>
      </w:pPr>
      <w:r>
        <w:rPr>
          <w:rFonts w:ascii="Open Sans" w:eastAsia="Open Sans" w:hAnsi="Open Sans" w:cs="Open Sans"/>
          <w:color w:val="000000"/>
          <w:sz w:val="20"/>
          <w:szCs w:val="20"/>
        </w:rPr>
        <w:t>Enterprise AI Platform, Led design and rollout of centralized AI platform supporting multiple business units. Risk Analytics Framework, Developed enterprise risk scoring models improving fraud detection and compliance monitoring.</w:t>
      </w:r>
    </w:p>
    <w:p>
      <w:pPr>
        <w:pStyle w:val="skn-sla4sectiontitle"/>
        <w:pBdr>
          <w:top w:val="none" w:sz="0" w:space="0" w:color="auto"/>
          <w:left w:val="none" w:sz="0" w:space="0" w:color="auto"/>
          <w:bottom w:val="none" w:sz="0" w:space="0" w:color="auto"/>
          <w:right w:val="none" w:sz="0" w:space="0" w:color="auto"/>
        </w:pBdr>
        <w:spacing w:before="200" w:after="60"/>
        <w:ind w:left="0" w:right="0"/>
        <w:textAlignment w:val="baseline"/>
        <w:rPr>
          <w:rFonts w:ascii="Open Sans" w:eastAsia="Open Sans" w:hAnsi="Open Sans" w:cs="Open Sans"/>
          <w:b/>
          <w:bCs/>
          <w:color w:val="000000"/>
        </w:rPr>
      </w:pPr>
      <w:r>
        <w:rPr>
          <w:rFonts w:ascii="Open Sans" w:eastAsia="Open Sans" w:hAnsi="Open Sans" w:cs="Open Sans"/>
          <w:b/>
          <w:bCs/>
        </w:rPr>
        <w:t>Accomplishments</w:t>
      </w:r>
    </w:p>
    <w:p>
      <w:pPr>
        <w:pStyle w:val="skn-sla4ulli"/>
        <w:numPr>
          <w:ilvl w:val="0"/>
          <w:numId w:val="18"/>
        </w:numPr>
        <w:pBdr>
          <w:top w:val="none" w:sz="0" w:space="0" w:color="auto"/>
          <w:left w:val="none" w:sz="0" w:space="0" w:color="auto"/>
          <w:bottom w:val="none" w:sz="0" w:space="0" w:color="auto"/>
          <w:right w:val="none" w:sz="0" w:space="0" w:color="auto"/>
        </w:pBdr>
        <w:spacing w:before="0" w:after="0" w:line="240" w:lineRule="atLeast"/>
        <w:ind w:left="510" w:right="0" w:hanging="242"/>
        <w:jc w:val="left"/>
        <w:textAlignment w:val="baseline"/>
        <w:rPr>
          <w:rFonts w:ascii="Open Sans" w:eastAsia="Open Sans" w:hAnsi="Open Sans" w:cs="Open Sans"/>
          <w:color w:val="000000"/>
          <w:sz w:val="20"/>
          <w:szCs w:val="20"/>
        </w:rPr>
      </w:pPr>
      <w:r>
        <w:rPr>
          <w:rFonts w:ascii="Open Sans" w:eastAsia="Open Sans" w:hAnsi="Open Sans" w:cs="Open Sans"/>
          <w:color w:val="000000"/>
          <w:sz w:val="20"/>
          <w:szCs w:val="20"/>
        </w:rPr>
        <w:t>Built and led a 120+ member data science organization across multiple locations.</w:t>
      </w:r>
    </w:p>
    <w:p>
      <w:pPr>
        <w:pStyle w:val="skn-sla4ulli"/>
        <w:numPr>
          <w:ilvl w:val="0"/>
          <w:numId w:val="18"/>
        </w:numPr>
        <w:pBdr>
          <w:top w:val="none" w:sz="0" w:space="0" w:color="auto"/>
          <w:bottom w:val="none" w:sz="0" w:space="0" w:color="auto"/>
          <w:right w:val="none" w:sz="0" w:space="0" w:color="auto"/>
        </w:pBdr>
        <w:spacing w:after="0" w:line="240" w:lineRule="atLeast"/>
        <w:ind w:left="510" w:right="0" w:hanging="242"/>
        <w:jc w:val="left"/>
        <w:textAlignment w:val="baseline"/>
        <w:rPr>
          <w:rFonts w:ascii="Open Sans" w:eastAsia="Open Sans" w:hAnsi="Open Sans" w:cs="Open Sans"/>
          <w:color w:val="000000"/>
          <w:sz w:val="20"/>
          <w:szCs w:val="20"/>
        </w:rPr>
      </w:pPr>
      <w:r>
        <w:rPr>
          <w:rFonts w:ascii="Open Sans" w:eastAsia="Open Sans" w:hAnsi="Open Sans" w:cs="Open Sans"/>
          <w:color w:val="000000"/>
          <w:sz w:val="20"/>
          <w:szCs w:val="20"/>
        </w:rPr>
        <w:t>Delivered AI initiatives contributing to double-digit revenue growth across key business lines.</w:t>
      </w:r>
    </w:p>
    <w:p>
      <w:pPr>
        <w:pStyle w:val="skn-sla4ulli"/>
        <w:numPr>
          <w:ilvl w:val="0"/>
          <w:numId w:val="18"/>
        </w:numPr>
        <w:pBdr>
          <w:top w:val="none" w:sz="0" w:space="0" w:color="auto"/>
          <w:bottom w:val="none" w:sz="0" w:space="0" w:color="auto"/>
          <w:right w:val="none" w:sz="0" w:space="0" w:color="auto"/>
        </w:pBdr>
        <w:spacing w:after="0" w:line="240" w:lineRule="atLeast"/>
        <w:ind w:left="510" w:right="0" w:hanging="242"/>
        <w:jc w:val="left"/>
        <w:textAlignment w:val="baseline"/>
        <w:rPr>
          <w:rFonts w:ascii="Open Sans" w:eastAsia="Open Sans" w:hAnsi="Open Sans" w:cs="Open Sans"/>
          <w:color w:val="000000"/>
          <w:sz w:val="20"/>
          <w:szCs w:val="20"/>
        </w:rPr>
      </w:pPr>
      <w:r>
        <w:rPr>
          <w:rFonts w:ascii="Open Sans" w:eastAsia="Open Sans" w:hAnsi="Open Sans" w:cs="Open Sans"/>
          <w:color w:val="000000"/>
          <w:sz w:val="20"/>
          <w:szCs w:val="20"/>
        </w:rPr>
        <w:t>Recognized for establishing enterprise-wide data governance and responsible AI practices.</w:t>
      </w:r>
    </w:p>
    <w:p>
      <w:pPr>
        <w:pStyle w:val="skn-sla4sectiontitle"/>
        <w:pBdr>
          <w:top w:val="none" w:sz="0" w:space="0" w:color="auto"/>
          <w:left w:val="none" w:sz="0" w:space="0" w:color="auto"/>
          <w:bottom w:val="none" w:sz="0" w:space="0" w:color="auto"/>
          <w:right w:val="none" w:sz="0" w:space="0" w:color="auto"/>
        </w:pBdr>
        <w:spacing w:before="200" w:after="60"/>
        <w:ind w:left="0" w:right="0"/>
        <w:textAlignment w:val="baseline"/>
        <w:rPr>
          <w:rFonts w:ascii="Open Sans" w:eastAsia="Open Sans" w:hAnsi="Open Sans" w:cs="Open Sans"/>
          <w:b/>
          <w:bCs/>
          <w:color w:val="000000"/>
        </w:rPr>
      </w:pPr>
      <w:r>
        <w:rPr>
          <w:rFonts w:ascii="Open Sans" w:eastAsia="Open Sans" w:hAnsi="Open Sans" w:cs="Open Sans"/>
          <w:b/>
          <w:bCs/>
        </w:rPr>
        <w:t>References</w:t>
      </w:r>
    </w:p>
    <w:tbl>
      <w:tblPr>
        <w:tblStyle w:val="skn-sla4sectionrefer-secrefparatable"/>
        <w:tblW w:w="0" w:type="auto"/>
        <w:tblCellSpacing w:w="0" w:type="dxa"/>
        <w:tblLayout w:type="fixed"/>
        <w:tblCellMar>
          <w:top w:w="0" w:type="dxa"/>
          <w:left w:w="0" w:type="dxa"/>
          <w:bottom w:w="0" w:type="dxa"/>
          <w:right w:w="0" w:type="dxa"/>
        </w:tblCellMar>
        <w:tblLook w:val="05E0"/>
      </w:tblPr>
      <w:tblGrid>
        <w:gridCol w:w="6565"/>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6565" w:type="dxa"/>
            <w:tcMar>
              <w:top w:w="0" w:type="dxa"/>
              <w:left w:w="0" w:type="dxa"/>
              <w:bottom w:w="0" w:type="dxa"/>
              <w:right w:w="0" w:type="dxa"/>
            </w:tcMar>
            <w:vAlign w:val="top"/>
            <w:hideMark/>
          </w:tcPr>
          <w:p>
            <w:pPr>
              <w:spacing w:line="240" w:lineRule="atLeast"/>
              <w:ind w:left="0" w:right="0"/>
              <w:rPr>
                <w:rStyle w:val="skn-sla4anyCharacter"/>
                <w:rFonts w:ascii="Open Sans" w:eastAsia="Open Sans" w:hAnsi="Open Sans" w:cs="Open Sans"/>
                <w:color w:val="000000"/>
                <w:sz w:val="20"/>
                <w:szCs w:val="20"/>
              </w:rPr>
            </w:pPr>
            <w:r>
              <w:rPr>
                <w:rStyle w:val="skn-sla4anyCharacter"/>
                <w:rFonts w:ascii="Open Sans" w:eastAsia="Open Sans" w:hAnsi="Open Sans" w:cs="Open Sans"/>
                <w:color w:val="000000"/>
                <w:sz w:val="20"/>
                <w:szCs w:val="20"/>
              </w:rPr>
              <w:t>References available upon request</w:t>
            </w:r>
          </w:p>
        </w:tc>
      </w:tr>
    </w:tbl>
    <w:p>
      <w:pPr>
        <w:rPr>
          <w:rFonts w:ascii="Open Sans" w:eastAsia="Open Sans" w:hAnsi="Open Sans" w:cs="Open Sans"/>
          <w:b/>
          <w:bCs/>
        </w:rPr>
      </w:pPr>
    </w:p>
    <w:sectPr>
      <w:pgSz w:w="12240" w:h="15840"/>
      <w:pgMar w:top="440" w:right="440" w:bottom="440" w:left="440" w:header="720" w:footer="720"/>
      <w:cols w:space="720"/>
    </w:sectPr>
  </w:body>
</w:document>
</file>

<file path=word/fontTable.xml><?xml version="1.0" encoding="utf-8"?>
<w:fonts xmlns:r="http://schemas.openxmlformats.org/officeDocument/2006/relationships" xmlns:w="http://schemas.openxmlformats.org/wordprocessingml/2006/main">
  <w:font w:name="Open Sans">
    <w:charset w:val="00"/>
    <w:family w:val="auto"/>
    <w:pitch w:val="default"/>
    <w:sig w:usb0="00000000" w:usb1="00000000" w:usb2="00000000" w:usb3="00000000" w:csb0="00000001" w:csb1="00000000"/>
    <w:embedRegular r:id="rId1" w:fontKey="{941F35AA-F789-4B2C-A96E-43D1F634AB43}"/>
    <w:embedBold r:id="rId2" w:fontKey="{93BD7695-F931-41C1-9F5B-92B6B4FD20F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position w:val="2"/>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position w:val="2"/>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position w:val="2"/>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position w:val="2"/>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position w:val="2"/>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Symbol" w:hAnsi="Symbol"/>
        <w:position w:val="2"/>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6">
    <w:nsid w:val="00000007"/>
    <w:multiLevelType w:val="hybridMultilevel"/>
    <w:tmpl w:val="00000007"/>
    <w:lvl w:ilvl="0">
      <w:start w:val="1"/>
      <w:numFmt w:val="bullet"/>
      <w:lvlText w:val=""/>
      <w:lvlJc w:val="left"/>
      <w:pPr>
        <w:ind w:left="720" w:hanging="360"/>
      </w:pPr>
      <w:rPr>
        <w:rFonts w:ascii="Symbol" w:hAnsi="Symbol"/>
        <w:position w:val="2"/>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7">
    <w:nsid w:val="00000008"/>
    <w:multiLevelType w:val="hybridMultilevel"/>
    <w:tmpl w:val="00000008"/>
    <w:lvl w:ilvl="0">
      <w:start w:val="1"/>
      <w:numFmt w:val="bullet"/>
      <w:lvlText w:val=""/>
      <w:lvlJc w:val="left"/>
      <w:pPr>
        <w:ind w:left="720" w:hanging="360"/>
      </w:pPr>
      <w:rPr>
        <w:rFonts w:ascii="Symbol" w:hAnsi="Symbol"/>
        <w:position w:val="2"/>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8">
    <w:nsid w:val="00000009"/>
    <w:multiLevelType w:val="hybridMultilevel"/>
    <w:tmpl w:val="00000009"/>
    <w:lvl w:ilvl="0">
      <w:start w:val="1"/>
      <w:numFmt w:val="bullet"/>
      <w:lvlText w:val=""/>
      <w:lvlJc w:val="left"/>
      <w:pPr>
        <w:ind w:left="720" w:hanging="360"/>
      </w:pPr>
      <w:rPr>
        <w:rFonts w:ascii="Symbol" w:hAnsi="Symbol"/>
        <w:position w:val="2"/>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9">
    <w:nsid w:val="0000000A"/>
    <w:multiLevelType w:val="hybridMultilevel"/>
    <w:tmpl w:val="0000000A"/>
    <w:lvl w:ilvl="0">
      <w:start w:val="1"/>
      <w:numFmt w:val="bullet"/>
      <w:lvlText w:val=""/>
      <w:lvlJc w:val="left"/>
      <w:pPr>
        <w:ind w:left="720" w:hanging="360"/>
      </w:pPr>
      <w:rPr>
        <w:rFonts w:ascii="Symbol" w:hAnsi="Symbol"/>
        <w:position w:val="2"/>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0">
    <w:nsid w:val="0000000B"/>
    <w:multiLevelType w:val="hybridMultilevel"/>
    <w:tmpl w:val="0000000B"/>
    <w:lvl w:ilvl="0">
      <w:start w:val="1"/>
      <w:numFmt w:val="bullet"/>
      <w:lvlText w:val=""/>
      <w:lvlJc w:val="left"/>
      <w:pPr>
        <w:ind w:left="720" w:hanging="360"/>
      </w:pPr>
      <w:rPr>
        <w:rFonts w:ascii="Symbol" w:hAnsi="Symbol"/>
        <w:position w:val="2"/>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1">
    <w:nsid w:val="0000000C"/>
    <w:multiLevelType w:val="hybridMultilevel"/>
    <w:tmpl w:val="0000000C"/>
    <w:lvl w:ilvl="0">
      <w:start w:val="1"/>
      <w:numFmt w:val="bullet"/>
      <w:lvlText w:val=""/>
      <w:lvlJc w:val="left"/>
      <w:pPr>
        <w:ind w:left="720" w:hanging="360"/>
      </w:pPr>
      <w:rPr>
        <w:rFonts w:ascii="Symbol" w:hAnsi="Symbol"/>
        <w:position w:val="2"/>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2">
    <w:nsid w:val="0000000D"/>
    <w:multiLevelType w:val="hybridMultilevel"/>
    <w:tmpl w:val="0000000D"/>
    <w:lvl w:ilvl="0">
      <w:start w:val="1"/>
      <w:numFmt w:val="bullet"/>
      <w:lvlText w:val=""/>
      <w:lvlJc w:val="left"/>
      <w:pPr>
        <w:ind w:left="720" w:hanging="360"/>
      </w:pPr>
      <w:rPr>
        <w:rFonts w:ascii="Symbol" w:hAnsi="Symbol"/>
        <w:position w:val="2"/>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3">
    <w:nsid w:val="0000000E"/>
    <w:multiLevelType w:val="hybridMultilevel"/>
    <w:tmpl w:val="0000000E"/>
    <w:lvl w:ilvl="0">
      <w:start w:val="1"/>
      <w:numFmt w:val="bullet"/>
      <w:lvlText w:val=""/>
      <w:lvlJc w:val="left"/>
      <w:pPr>
        <w:ind w:left="720" w:hanging="360"/>
      </w:pPr>
      <w:rPr>
        <w:rFonts w:ascii="Symbol" w:hAnsi="Symbol"/>
        <w:position w:val="2"/>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4">
    <w:nsid w:val="0000000F"/>
    <w:multiLevelType w:val="hybridMultilevel"/>
    <w:tmpl w:val="0000000F"/>
    <w:lvl w:ilvl="0">
      <w:start w:val="1"/>
      <w:numFmt w:val="bullet"/>
      <w:lvlText w:val=""/>
      <w:lvlJc w:val="left"/>
      <w:pPr>
        <w:ind w:left="720" w:hanging="360"/>
      </w:pPr>
      <w:rPr>
        <w:rFonts w:ascii="Symbol" w:hAnsi="Symbol"/>
        <w:position w:val="2"/>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5">
    <w:nsid w:val="00000010"/>
    <w:multiLevelType w:val="hybridMultilevel"/>
    <w:tmpl w:val="00000010"/>
    <w:lvl w:ilvl="0">
      <w:start w:val="1"/>
      <w:numFmt w:val="bullet"/>
      <w:lvlText w:val=""/>
      <w:lvlJc w:val="left"/>
      <w:pPr>
        <w:ind w:left="720" w:hanging="360"/>
      </w:pPr>
      <w:rPr>
        <w:rFonts w:ascii="Symbol" w:hAnsi="Symbol"/>
        <w:position w:val="2"/>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6">
    <w:nsid w:val="00000011"/>
    <w:multiLevelType w:val="hybridMultilevel"/>
    <w:tmpl w:val="00000011"/>
    <w:lvl w:ilvl="0">
      <w:start w:val="1"/>
      <w:numFmt w:val="bullet"/>
      <w:lvlText w:val=""/>
      <w:lvlJc w:val="left"/>
      <w:pPr>
        <w:ind w:left="720" w:hanging="360"/>
      </w:pPr>
      <w:rPr>
        <w:rFonts w:ascii="Symbol" w:hAnsi="Symbol"/>
        <w:position w:val="2"/>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7">
    <w:nsid w:val="00000012"/>
    <w:multiLevelType w:val="hybridMultilevel"/>
    <w:tmpl w:val="00000012"/>
    <w:lvl w:ilvl="0">
      <w:start w:val="1"/>
      <w:numFmt w:val="bullet"/>
      <w:lvlText w:val=""/>
      <w:lvlJc w:val="left"/>
      <w:pPr>
        <w:ind w:left="720" w:hanging="360"/>
      </w:pPr>
      <w:rPr>
        <w:rFonts w:ascii="Symbol" w:hAnsi="Symbol"/>
        <w:position w:val="2"/>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 w:numId="16">
    <w:abstractNumId w:val="15"/>
  </w:num>
  <w:num w:numId="17">
    <w:abstractNumId w:val="16"/>
  </w:num>
  <w:num w:numId="18">
    <w:abstractNumId w:val="1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sla4pagesize">
    <w:name w:val="skn-sla4_pagesize"/>
    <w:basedOn w:val="Normal"/>
  </w:style>
  <w:style w:type="paragraph" w:customStyle="1" w:styleId="skn-sla4any">
    <w:name w:val="skn-sla4_any"/>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paragraph" w:customStyle="1" w:styleId="skn-sla4sectionfirstsection">
    <w:name w:val="skn-sla4_section_firstsection"/>
    <w:basedOn w:val="Normal"/>
  </w:style>
  <w:style w:type="paragraph" w:customStyle="1" w:styleId="skn-sla4paragraphfirstparagraph">
    <w:name w:val="skn-sla4_paragraph_firstparagraph"/>
    <w:basedOn w:val="Normal"/>
    <w:pPr>
      <w:pBdr>
        <w:top w:val="none" w:sz="0" w:space="0" w:color="auto"/>
      </w:pBdr>
    </w:pPr>
  </w:style>
  <w:style w:type="paragraph" w:customStyle="1" w:styleId="skn-sla4name">
    <w:name w:val="skn-sla4_name"/>
    <w:basedOn w:val="Normal"/>
    <w:pPr>
      <w:spacing w:line="600" w:lineRule="atLeast"/>
      <w:jc w:val="center"/>
    </w:pPr>
    <w:rPr>
      <w:b/>
      <w:bCs/>
      <w:smallCaps/>
      <w:color w:val="000000"/>
      <w:sz w:val="44"/>
      <w:szCs w:val="44"/>
    </w:rPr>
  </w:style>
  <w:style w:type="character" w:customStyle="1" w:styleId="skn-sla4anyCharacter">
    <w:name w:val="skn-sla4_any Character"/>
    <w:basedOn w:val="DefaultParagraphFont"/>
    <w:rPr>
      <w:bdr w:val="none" w:sz="0" w:space="0" w:color="auto"/>
      <w:vertAlign w:val="baseline"/>
    </w:rPr>
  </w:style>
  <w:style w:type="paragraph" w:customStyle="1" w:styleId="skn-sla4resume-title">
    <w:name w:val="skn-sla4_resume-title"/>
    <w:basedOn w:val="Normal"/>
    <w:pPr>
      <w:pBdr>
        <w:top w:val="none" w:sz="0" w:space="0" w:color="auto"/>
        <w:left w:val="none" w:sz="0" w:space="0" w:color="auto"/>
        <w:bottom w:val="none" w:sz="0" w:space="6" w:color="auto"/>
        <w:right w:val="none" w:sz="0" w:space="0" w:color="auto"/>
      </w:pBdr>
      <w:spacing w:line="480" w:lineRule="atLeast"/>
      <w:jc w:val="center"/>
    </w:pPr>
    <w:rPr>
      <w:color w:val="4A4A4A"/>
      <w:sz w:val="28"/>
      <w:szCs w:val="28"/>
    </w:rPr>
  </w:style>
  <w:style w:type="paragraph" w:customStyle="1" w:styleId="skn-sla4lowerborder">
    <w:name w:val="skn-sla4_lowerborder"/>
    <w:basedOn w:val="Normal"/>
    <w:pPr>
      <w:pBdr>
        <w:bottom w:val="single" w:sz="8" w:space="0" w:color="000000"/>
      </w:pBdr>
      <w:spacing w:line="20" w:lineRule="atLeast"/>
    </w:pPr>
    <w:rPr>
      <w:sz w:val="2"/>
      <w:szCs w:val="2"/>
    </w:rPr>
  </w:style>
  <w:style w:type="paragraph" w:customStyle="1" w:styleId="skn-sla4sectioncntc-sec">
    <w:name w:val="skn-sla4_section_cntc-sec"/>
    <w:basedOn w:val="Normal"/>
  </w:style>
  <w:style w:type="paragraph" w:customStyle="1" w:styleId="skn-sla4address">
    <w:name w:val="skn-sla4_address"/>
    <w:basedOn w:val="Normal"/>
    <w:pPr>
      <w:spacing w:line="220" w:lineRule="atLeast"/>
      <w:jc w:val="center"/>
    </w:pPr>
    <w:rPr>
      <w:sz w:val="18"/>
      <w:szCs w:val="18"/>
    </w:rPr>
  </w:style>
  <w:style w:type="character" w:customStyle="1" w:styleId="skn-sla4addressli">
    <w:name w:val="skn-sla4_address_li"/>
    <w:basedOn w:val="DefaultParagraphFont"/>
  </w:style>
  <w:style w:type="character" w:customStyle="1" w:styleId="skn-sla4txt-bold">
    <w:name w:val="skn-sla4_txt-bold"/>
    <w:basedOn w:val="DefaultParagraphFont"/>
    <w:rPr>
      <w:b/>
      <w:bCs/>
    </w:rPr>
  </w:style>
  <w:style w:type="paragraph" w:customStyle="1" w:styleId="skn-sla4section">
    <w:name w:val="skn-sla4_section"/>
    <w:basedOn w:val="Normal"/>
  </w:style>
  <w:style w:type="paragraph" w:customStyle="1" w:styleId="skn-sla4heading">
    <w:name w:val="skn-sla4_heading"/>
    <w:basedOn w:val="Normal"/>
    <w:rPr>
      <w:b/>
      <w:bCs/>
    </w:rPr>
  </w:style>
  <w:style w:type="paragraph" w:customStyle="1" w:styleId="skn-sla4sectiontitle">
    <w:name w:val="skn-sla4_sectiontitle"/>
    <w:basedOn w:val="Normal"/>
    <w:pPr>
      <w:spacing w:line="280" w:lineRule="atLeast"/>
    </w:pPr>
    <w:rPr>
      <w:color w:val="000000"/>
      <w:sz w:val="24"/>
      <w:szCs w:val="24"/>
    </w:rPr>
  </w:style>
  <w:style w:type="paragraph" w:customStyle="1" w:styleId="skn-sla4singlecolumn">
    <w:name w:val="skn-sla4_singlecolumn"/>
    <w:basedOn w:val="Normal"/>
  </w:style>
  <w:style w:type="paragraph" w:customStyle="1" w:styleId="skn-sla4disp-block">
    <w:name w:val="skn-sla4_disp-block"/>
    <w:basedOn w:val="Normal"/>
  </w:style>
  <w:style w:type="paragraph" w:customStyle="1" w:styleId="skn-sla4ulli">
    <w:name w:val="skn-sla4_ul_li"/>
    <w:basedOn w:val="Normal"/>
    <w:pPr>
      <w:pBdr>
        <w:left w:val="none" w:sz="0" w:space="2" w:color="auto"/>
      </w:pBdr>
    </w:pPr>
  </w:style>
  <w:style w:type="paragraph" w:customStyle="1" w:styleId="skn-sla4paragraph">
    <w:name w:val="skn-sla4_paragraph"/>
    <w:basedOn w:val="Normal"/>
    <w:pPr>
      <w:pBdr>
        <w:top w:val="none" w:sz="0" w:space="10" w:color="auto"/>
      </w:pBdr>
    </w:pPr>
  </w:style>
  <w:style w:type="character" w:customStyle="1" w:styleId="skn-sla4paragraphfirstparagraphCharacter">
    <w:name w:val="skn-sla4_paragraph_firstparagraph Character"/>
    <w:basedOn w:val="DefaultParagraphFont"/>
  </w:style>
  <w:style w:type="paragraph" w:customStyle="1" w:styleId="skn-sla4cmn-secparagraphsinglecolumn">
    <w:name w:val="skn-sla4_cmn-sec_paragraph_singlecolumn"/>
    <w:basedOn w:val="Normal"/>
    <w:pPr>
      <w:pBdr>
        <w:bottom w:val="none" w:sz="0" w:space="3" w:color="auto"/>
      </w:pBdr>
    </w:pPr>
  </w:style>
  <w:style w:type="character" w:customStyle="1" w:styleId="skn-sla4ulliCharacter">
    <w:name w:val="skn-sla4_ul_li Character"/>
    <w:basedOn w:val="DefaultParagraphFont"/>
  </w:style>
  <w:style w:type="character" w:customStyle="1" w:styleId="skn-sla4cmn-secparagraph">
    <w:name w:val="skn-sla4_cmn-sec_paragraph"/>
    <w:basedOn w:val="DefaultParagraphFont"/>
  </w:style>
  <w:style w:type="paragraph" w:customStyle="1" w:styleId="skn-sla4cmn-secparagraphnth-last-child2singlecolumn">
    <w:name w:val="skn-sla4_cmn-sec_paragraph_nth-last-child(2)_singlecolumn"/>
    <w:basedOn w:val="Normal"/>
    <w:pPr>
      <w:pBdr>
        <w:bottom w:val="none" w:sz="0" w:space="0" w:color="auto"/>
      </w:pBdr>
    </w:pPr>
  </w:style>
  <w:style w:type="paragraph" w:customStyle="1" w:styleId="skn-sla4cmn-secparagraphnth-last-child1singlecolumn">
    <w:name w:val="skn-sla4_cmn-sec_paragraph_nth-last-child(1)_singlecolumn"/>
    <w:basedOn w:val="Normal"/>
    <w:pPr>
      <w:pBdr>
        <w:bottom w:val="none" w:sz="0" w:space="0" w:color="auto"/>
      </w:pBdr>
    </w:pPr>
  </w:style>
  <w:style w:type="character" w:customStyle="1" w:styleId="skn-sla4refer-secparagraphnth-child2n1">
    <w:name w:val="skn-sla4_refer-sec_paragraph_nth-child(2n+1)"/>
    <w:basedOn w:val="DefaultParagraphFont"/>
  </w:style>
  <w:style w:type="table" w:customStyle="1" w:styleId="skn-sla4sectionrefer-secrefparatable">
    <w:name w:val="skn-sla4_section_refer-sec_refparatable"/>
    <w:basedOn w:val="TableNormal"/>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numbering" Target="numbering.xml" /><Relationship Id="rId6" Type="http://schemas.openxmlformats.org/officeDocument/2006/relationships/styles" Target="styles.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Raghav Mehta</dc:title>
  <cp:revision>0</cp:revision>
</cp:coreProperties>
</file>