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61C1B1"/>
                <w:sz w:val="48"/>
                <w:szCs w:val="48"/>
                <w:bdr w:val="none" w:sz="0" w:space="0" w:color="auto"/>
                <w:vertAlign w:val="baseline"/>
              </w:rPr>
            </w:pPr>
            <w:r>
              <w:rPr>
                <w:rStyle w:val="span"/>
                <w:rFonts w:ascii="Open Sans" w:eastAsia="Open Sans" w:hAnsi="Open Sans" w:cs="Open Sans"/>
                <w:b/>
                <w:bCs/>
                <w:caps/>
                <w:color w:val="61C1B1"/>
                <w:sz w:val="48"/>
                <w:szCs w:val="48"/>
              </w:rPr>
              <w:t>Ankit</w:t>
            </w:r>
            <w:r>
              <w:rPr>
                <w:rStyle w:val="skn-slo3top-sectionright-box"/>
                <w:rFonts w:ascii="Open Sans" w:eastAsia="Open Sans" w:hAnsi="Open Sans" w:cs="Open Sans"/>
                <w:b/>
                <w:bCs/>
                <w:caps/>
                <w:color w:val="61C1B1"/>
                <w:sz w:val="48"/>
                <w:szCs w:val="48"/>
                <w:bdr w:val="none" w:sz="0" w:space="0" w:color="auto"/>
                <w:vertAlign w:val="baseline"/>
              </w:rPr>
              <w:t xml:space="preserve"> </w:t>
            </w:r>
            <w:r>
              <w:rPr>
                <w:rStyle w:val="span"/>
                <w:rFonts w:ascii="Open Sans" w:eastAsia="Open Sans" w:hAnsi="Open Sans" w:cs="Open Sans"/>
                <w:b/>
                <w:bCs/>
                <w:caps/>
                <w:color w:val="61C1B1"/>
                <w:sz w:val="48"/>
                <w:szCs w:val="48"/>
              </w:rPr>
              <w:t>Sharma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Certified Scrum Master</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ankit.sharma@example.com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Karnataka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560066</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1990</w:t>
            </w:r>
            <w:r>
              <w:rPr>
                <w:rStyle w:val="span"/>
                <w:rFonts w:ascii="Open Sans" w:eastAsia="Open Sans" w:hAnsi="Open Sans" w:cs="Open Sans"/>
                <w:color w:val="050505"/>
                <w:sz w:val="20"/>
                <w:szCs w:val="20"/>
              </w:rPr>
              <w:noBreakHyphen/>
            </w:r>
            <w:r>
              <w:rPr>
                <w:rStyle w:val="span"/>
                <w:rFonts w:ascii="Open Sans" w:eastAsia="Open Sans" w:hAnsi="Open Sans" w:cs="Open Sans"/>
                <w:color w:val="050505"/>
                <w:sz w:val="20"/>
                <w:szCs w:val="20"/>
              </w:rPr>
              <w:t>08</w:t>
            </w:r>
            <w:r>
              <w:rPr>
                <w:rStyle w:val="span"/>
                <w:rFonts w:ascii="Open Sans" w:eastAsia="Open Sans" w:hAnsi="Open Sans" w:cs="Open Sans"/>
                <w:color w:val="050505"/>
                <w:sz w:val="20"/>
                <w:szCs w:val="20"/>
              </w:rPr>
              <w:noBreakHyphen/>
            </w:r>
            <w:r>
              <w:rPr>
                <w:rStyle w:val="span"/>
                <w:rFonts w:ascii="Open Sans" w:eastAsia="Open Sans" w:hAnsi="Open Sans" w:cs="Open Sans"/>
                <w:color w:val="050505"/>
                <w:sz w:val="20"/>
                <w:szCs w:val="20"/>
              </w:rPr>
              <w:t>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Scrum Master with extensive experience in facilitating agile transformations and optimizing team performance through effective sprint planning and backlog refinement. Skilled in stakeholder communication and risk management, ready to leverage expertise in Scrum framework to drive productivity and innovation. Eager to contribute to a forward-thinking organization focused on continuous improvement.</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33"/>
        <w:gridCol w:w="779"/>
        <w:gridCol w:w="5048"/>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Scrum Framework</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Sprint Planning &amp; Reviews</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Coaching</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Backlog Refinement</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Jira &amp; Confluence</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Stakeholder Communication</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Risk &amp; Impediment Management</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Team Facilitation</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Metrics</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Continuous Improvement</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Certified Scrum Master</w:t>
            </w:r>
            <w:r>
              <w:rPr>
                <w:rStyle w:val="spacebeforecomp"/>
                <w:color w:val="050505"/>
              </w:rPr>
              <w:t>  </w:t>
            </w:r>
            <w:r>
              <w:rPr>
                <w:rStyle w:val="skn-slo3color-support"/>
                <w:rFonts w:ascii="Open Sans" w:eastAsia="Open Sans" w:hAnsi="Open Sans" w:cs="Open Sans"/>
                <w:sz w:val="20"/>
                <w:szCs w:val="20"/>
              </w:rPr>
              <w:t>Infosys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Karnataka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2020</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Facilitated daily stand-ups, sprint planning, reviews, and retrospectives for two Scrum teams.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closely with Product Owners to maintain well-groomed and prioritized backlogs.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Actively removed impediments by collaborating with engineering and infrastructure teams.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Tracked sprint metrics and shared progress updates with stakeholders regularly.</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Encouraged team collaboration and adherence to Scrum principles.</w:t>
                  </w:r>
                </w:p>
              </w:tc>
              <w:tc>
                <w:tcPr>
                  <w:tcW w:w="600" w:type="dxa"/>
                  <w:tcMar>
                    <w:bottom w:w="0" w:type="dxa"/>
                  </w:tcMar>
                </w:tcPr>
                <w:p/>
              </w:tc>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release planning and improved delivery predictability across sprints.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Scrum Master</w:t>
            </w:r>
            <w:r>
              <w:rPr>
                <w:rStyle w:val="spacebeforecomp"/>
                <w:color w:val="050505"/>
              </w:rPr>
              <w:t>  </w:t>
            </w:r>
            <w:r>
              <w:rPr>
                <w:rStyle w:val="skn-slo3color-support"/>
                <w:rFonts w:ascii="Open Sans" w:eastAsia="Open Sans" w:hAnsi="Open Sans" w:cs="Open Sans"/>
                <w:sz w:val="20"/>
                <w:szCs w:val="20"/>
              </w:rPr>
              <w:t>HCL Technologies</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Noida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January 2017</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June 2020</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multiple agile teams delivering web and enterprise applications.</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Facilitated Scrum ceremonies and ensured team alignment on sprint goals.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Coached team members on agile practices and continuous improvement.</w:t>
                  </w:r>
                </w:p>
              </w:tc>
              <w:tc>
                <w:tcPr>
                  <w:tcW w:w="600" w:type="dxa"/>
                  <w:tcMar>
                    <w:bottom w:w="100" w:type="dxa"/>
                  </w:tcMar>
                </w:tcPr>
                <w:p/>
              </w:tc>
              <w:tc>
                <w:tcPr>
                  <w:tcW w:w="5115"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Identified risks early and escalated issues to ensure timely resolution.</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Paragraph"/>
                    <w:numPr>
                      <w:ilvl w:val="0"/>
                      <w:numId w:val="12"/>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Maintained agile documentation and sprint reports.</w:t>
                  </w:r>
                </w:p>
              </w:tc>
              <w:tc>
                <w:tcPr>
                  <w:tcW w:w="600" w:type="dxa"/>
                  <w:tcMar>
                    <w:bottom w:w="0" w:type="dxa"/>
                  </w:tcMar>
                </w:tcPr>
                <w:p/>
              </w:tc>
              <w:tc>
                <w:tcPr>
                  <w:tcW w:w="5115"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Improved sprint velocity through effective backlog refinement sessions.</w:t>
                  </w: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2754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Associate Scrum Master</w:t>
            </w:r>
            <w:r>
              <w:rPr>
                <w:rStyle w:val="spacebeforecomp"/>
                <w:color w:val="050505"/>
              </w:rPr>
              <w:t>  </w:t>
            </w:r>
            <w:r>
              <w:rPr>
                <w:rStyle w:val="skn-slo3color-support"/>
                <w:rFonts w:ascii="Open Sans" w:eastAsia="Open Sans" w:hAnsi="Open Sans" w:cs="Open Sans"/>
                <w:sz w:val="20"/>
                <w:szCs w:val="20"/>
              </w:rPr>
              <w:t>Tech Mahindra</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Pune</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July 2014</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December 2016</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senior Scrum Masters in managing agile ceremonies and sprint tracking.</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Coordinated between development, QA, and business teams for smooth delivery.</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sprint planning and task estimation activities.</w:t>
                  </w:r>
                </w:p>
              </w:tc>
              <w:tc>
                <w:tcPr>
                  <w:tcW w:w="600" w:type="dxa"/>
                  <w:tcMar>
                    <w:bottom w:w="100" w:type="dxa"/>
                  </w:tcMar>
                </w:tcPr>
                <w:p/>
              </w:tc>
              <w:tc>
                <w:tcPr>
                  <w:tcW w:w="5120" w:type="dxa"/>
                  <w:tcMar>
                    <w:left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Helped teams adopt Scrum values and practices consistently.</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Paragraph"/>
                    <w:numPr>
                      <w:ilvl w:val="0"/>
                      <w:numId w:val="13"/>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Maintained Jira boards and sprint artifacts.</w:t>
                  </w:r>
                </w:p>
              </w:tc>
              <w:tc>
                <w:tcPr>
                  <w:tcW w:w="600" w:type="dxa"/>
                  <w:tcMar>
                    <w:bottom w:w="0" w:type="dxa"/>
                  </w:tcMar>
                </w:tcPr>
                <w:p/>
              </w:tc>
              <w:tc>
                <w:tcPr>
                  <w:tcW w:w="5120" w:type="dxa"/>
                  <w:tcMar>
                    <w:left w:w="0" w:type="dxa"/>
                    <w:bottom w:w="0" w:type="dxa"/>
                  </w:tcMar>
                </w:tcPr>
                <w:p>
                  <w:pPr>
                    <w:pStyle w:val="skn-slo3ullinth-last-child1Paragraph"/>
                    <w:numPr>
                      <w:ilvl w:val="0"/>
                      <w:numId w:val="13"/>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Participated in retrospectives and followed up on action items.</w:t>
                  </w: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90998"/>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B.E.</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Computer Engineering</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Savitribai Phule Pune University</w:t>
                  </w:r>
                  <w:r>
                    <w:rPr>
                      <w:rStyle w:val="skn-slo3txt-bold"/>
                      <w:rFonts w:ascii="Open Sans" w:eastAsia="Open Sans" w:hAnsi="Open Sans" w:cs="Open Sans"/>
                      <w:b/>
                      <w:bCs/>
                      <w:color w:val="61C1B1"/>
                      <w:sz w:val="20"/>
                      <w:szCs w:val="20"/>
                    </w:rPr>
                    <w:t xml:space="preserve">, </w:t>
                  </w:r>
                  <w:r>
                    <w:rPr>
                      <w:rStyle w:val="skn-slo3txt-capsCharacter"/>
                      <w:rFonts w:ascii="Open Sans" w:eastAsia="Open Sans" w:hAnsi="Open Sans" w:cs="Open Sans"/>
                      <w:caps/>
                      <w:color w:val="050505"/>
                      <w:sz w:val="20"/>
                      <w:szCs w:val="20"/>
                    </w:rPr>
                    <w:t>Maharashtra</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2014</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Science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Delhi Public School</w:t>
                  </w:r>
                  <w:r>
                    <w:rPr>
                      <w:rStyle w:val="skn-slo3txt-bold"/>
                      <w:rFonts w:ascii="Open Sans" w:eastAsia="Open Sans" w:hAnsi="Open Sans" w:cs="Open Sans"/>
                      <w:b/>
                      <w:bCs/>
                      <w:color w:val="61C1B1"/>
                      <w:sz w:val="20"/>
                      <w:szCs w:val="20"/>
                    </w:rPr>
                    <w:t xml:space="preserve">, </w:t>
                  </w:r>
                  <w:r>
                    <w:rPr>
                      <w:rStyle w:val="skn-slo3txt-capsCharacter"/>
                      <w:rFonts w:ascii="Open Sans" w:eastAsia="Open Sans" w:hAnsi="Open Sans" w:cs="Open Sans"/>
                      <w:caps/>
                      <w:color w:val="050505"/>
                      <w:sz w:val="20"/>
                      <w:szCs w:val="20"/>
                    </w:rPr>
                    <w:t>Uttar Pradesh</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2010</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6432" behindDoc="0" locked="0" layoutInCell="1" allowOverlap="1">
                  <wp:simplePos x="0" y="0"/>
                  <wp:positionH relativeFrom="column">
                    <wp:posOffset>-50800</wp:posOffset>
                  </wp:positionH>
                  <wp:positionV relativeFrom="paragraph">
                    <wp:posOffset>25400</wp:posOffset>
                  </wp:positionV>
                  <wp:extent cx="89410" cy="12754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Delhi Public School</w:t>
                  </w:r>
                  <w:r>
                    <w:rPr>
                      <w:rStyle w:val="skn-slo3txt-bold"/>
                      <w:rFonts w:ascii="Open Sans" w:eastAsia="Open Sans" w:hAnsi="Open Sans" w:cs="Open Sans"/>
                      <w:b/>
                      <w:bCs/>
                      <w:color w:val="61C1B1"/>
                      <w:sz w:val="20"/>
                      <w:szCs w:val="20"/>
                    </w:rPr>
                    <w:t xml:space="preserve">, </w:t>
                  </w:r>
                  <w:r>
                    <w:rPr>
                      <w:rStyle w:val="skn-slo3txt-capsCharacter"/>
                      <w:rFonts w:ascii="Open Sans" w:eastAsia="Open Sans" w:hAnsi="Open Sans" w:cs="Open Sans"/>
                      <w:caps/>
                      <w:color w:val="050505"/>
                      <w:sz w:val="20"/>
                      <w:szCs w:val="20"/>
                    </w:rPr>
                    <w:t>Uttar Pradesh</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2008</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3"/>
        <w:gridCol w:w="780"/>
        <w:gridCol w:w="5037"/>
      </w:tblGrid>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ScrumMaster (CSM), Scrum Alliance</w:t>
            </w:r>
          </w:p>
        </w:tc>
        <w:tc>
          <w:tcPr>
            <w:tcW w:w="600" w:type="dxa"/>
            <w:tcMar>
              <w:bottom w:w="0" w:type="dxa"/>
            </w:tcMar>
          </w:tcPr>
          <w:p/>
        </w:tc>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ICAgile Certified Professional (ICP)</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Product Delivery Platform, Supported Scrum implementation for a customer-facing digital product. Process Improvement Initiative, Helped standardize Scrum practices across multiple teams.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6"/>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Improved sprint completion rate by 25% within one year.</w:t>
      </w:r>
    </w:p>
    <w:p>
      <w:pPr>
        <w:pStyle w:val="skn-slo3ulliParagraph"/>
        <w:numPr>
          <w:ilvl w:val="0"/>
          <w:numId w:val="16"/>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Successfully supported agile adoption for three new project teams.</w:t>
      </w:r>
    </w:p>
    <w:p>
      <w:pPr>
        <w:pStyle w:val="skn-slo3ullinth-last-child1Paragraph"/>
        <w:numPr>
          <w:ilvl w:val="0"/>
          <w:numId w:val="16"/>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consistent delivery and team engagement.</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61C1B1"/>
          <w:bdr w:val="none" w:sz="0" w:space="0" w:color="auto"/>
          <w:vertAlign w:val="baseline"/>
        </w:rPr>
      </w:pPr>
      <w:r>
        <w:rPr>
          <w:rFonts w:ascii="Open Sans" w:eastAsia="Open Sans" w:hAnsi="Open Sans" w:cs="Open Sans"/>
          <w:b/>
          <w:bCs/>
          <w:caps/>
          <w:bdr w:val="none" w:sz="0" w:space="0" w:color="auto"/>
          <w:vertAlign w:val="baseline"/>
        </w:rPr>
        <w:t>References</w:t>
      </w:r>
    </w:p>
    <w:tbl>
      <w:tblPr>
        <w:tblStyle w:val="skn-slo3sectionreference-secrefparatable"/>
        <w:tblW w:w="0" w:type="auto"/>
        <w:tblCellSpacing w:w="0" w:type="dxa"/>
        <w:tblInd w:w="0" w:type="dxa"/>
        <w:tblLayout w:type="fixed"/>
        <w:tblCellMar>
          <w:top w:w="0" w:type="dxa"/>
          <w:left w:w="0" w:type="dxa"/>
          <w:bottom w:w="0" w:type="dxa"/>
          <w:right w:w="0" w:type="dxa"/>
        </w:tblCellMar>
        <w:tblLook w:val="05E0"/>
      </w:tblPr>
      <w:tblGrid>
        <w:gridCol w:w="5360"/>
        <w:gridCol w:w="600"/>
        <w:gridCol w:w="536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6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r>
              <w:rPr>
                <w:color w:val="FFFFFF"/>
                <w:sz w:val="2"/>
              </w:rPr>
              <w:t>.</w:t>
            </w:r>
          </w:p>
        </w:tc>
        <w:tc>
          <w:tcPr>
            <w:tcW w:w="600" w:type="dxa"/>
            <w:tcMar>
              <w:top w:w="0" w:type="dxa"/>
              <w:left w:w="0" w:type="dxa"/>
              <w:bottom w:w="0" w:type="dxa"/>
              <w:right w:w="0" w:type="dxa"/>
            </w:tcMar>
            <w:vAlign w:val="top"/>
            <w:hideMark/>
          </w:tcPr>
          <w:p/>
        </w:tc>
        <w:tc>
          <w:tcPr>
            <w:tcW w:w="5360" w:type="dxa"/>
            <w:tcMar>
              <w:top w:w="0" w:type="dxa"/>
              <w:left w:w="0" w:type="dxa"/>
              <w:bottom w:w="0" w:type="dxa"/>
              <w:right w:w="0" w:type="dxa"/>
            </w:tcMar>
            <w:vAlign w:val="top"/>
            <w:hideMark/>
          </w:tcPr>
          <w:p/>
        </w:tc>
      </w:tr>
    </w:tbl>
    <w:p>
      <w:pPr>
        <w:rPr>
          <w:rFonts w:ascii="Open Sans" w:eastAsia="Open Sans" w:hAnsi="Open Sans" w:cs="Open Sans"/>
          <w:b/>
          <w:bCs/>
          <w:caps/>
          <w:bdr w:val="none" w:sz="0" w:space="0" w:color="auto"/>
          <w:vertAlign w:val="baseline"/>
        </w:rPr>
      </w:pP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FA30D17E-B028-4436-AA68-746B31E68D7B}"/>
    <w:embedBold r:id="rId2" w:fontKey="{3E0C4767-C54F-40B6-BC51-6FEAF706A26A}"/>
    <w:embedItalic r:id="rId3" w:fontKey="{C6F681F8-CAE3-4FA7-BEB1-6431BA82A20B}"/>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61C1B1"/>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61C1B1"/>
      <w:sz w:val="24"/>
      <w:szCs w:val="24"/>
    </w:rPr>
  </w:style>
  <w:style w:type="paragraph" w:customStyle="1" w:styleId="skn-slo3singlecolumn">
    <w:name w:val="skn-slo3_singlecolumn"/>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61C1B1"/>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 w:type="paragraph" w:customStyle="1" w:styleId="skn-slo3reference-sec">
    <w:name w:val="skn-slo3_reference-sec"/>
    <w:basedOn w:val="Normal"/>
  </w:style>
  <w:style w:type="paragraph" w:customStyle="1" w:styleId="skn-slo3reference-secheading">
    <w:name w:val="skn-slo3_reference-sec_heading"/>
    <w:basedOn w:val="Normal"/>
  </w:style>
  <w:style w:type="character" w:customStyle="1" w:styleId="skn-slo3reference-secparagraphnth-last-child1">
    <w:name w:val="skn-slo3_reference-sec_paragraph_nth-last-child(1)"/>
    <w:basedOn w:val="DefaultParagraphFont"/>
  </w:style>
  <w:style w:type="table" w:customStyle="1" w:styleId="skn-slo3sectionreference-secrefparatable">
    <w:name w:val="skn-slo3_section_reference-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