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5F5F5"/>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5F5F5"/>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Suresh</w:t>
                  </w:r>
                  <w:r>
                    <w:rPr>
                      <w:rStyle w:val="skn-mlz1sectionnth-last-child1"/>
                      <w:b/>
                      <w:bCs/>
                      <w:caps/>
                    </w:rPr>
                    <w:t xml:space="preserve"> </w:t>
                  </w:r>
                  <w:r>
                    <w:rPr>
                      <w:rStyle w:val="skn-mlz1any"/>
                      <w:b/>
                      <w:bCs/>
                      <w:caps/>
                    </w:rPr>
                    <w:t>Iyer</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333333"/>
                      <w:sz w:val="28"/>
                      <w:szCs w:val="28"/>
                    </w:rPr>
                  </w:pPr>
                  <w:r>
                    <w:rPr>
                      <w:rStyle w:val="skn-mlz1any"/>
                      <w:rFonts w:ascii="Open Sans" w:eastAsia="Open Sans" w:hAnsi="Open Sans" w:cs="Open Sans"/>
                      <w:b/>
                      <w:bCs/>
                      <w:color w:val="333333"/>
                      <w:sz w:val="28"/>
                      <w:szCs w:val="28"/>
                    </w:rPr>
                    <w:t>Branch Business Manager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5F5F5"/>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suresh.iyer@example.com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Chennai</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Tamil Nadu</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600017</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March 1987</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5F5F5"/>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Strategic business professional with extensive experience in branch operations management, team leadership, and customer relationship management. Adept at driving business development and ensuring regulatory compliance while enhancing branch profitability. Ready to leverage expertise in a Branch Business Manager role to foster growth and success.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HDFC Bank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Chennai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2020</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333333"/>
                      <w:sz w:val="22"/>
                      <w:szCs w:val="22"/>
                    </w:rPr>
                  </w:pPr>
                  <w:r>
                    <w:rPr>
                      <w:rStyle w:val="skn-mlz1exed-secsinglecolumnexedsectableright-content"/>
                      <w:rFonts w:ascii="Open Sans" w:eastAsia="Open Sans" w:hAnsi="Open Sans" w:cs="Open Sans"/>
                      <w:b/>
                      <w:bCs/>
                    </w:rPr>
                    <w:t>Branch Business Manager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Managed end-to-end branch operations while ensuring compliance with banking policies and regulatory guidelines.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Drove CASA, loans, and cross-selling targets through structured sales planning and daily performance reviews.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Led and coached a team of relationship officers to improve productivity and service quality.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Monitored branch profitability and implemented cost-control measures to improve margins.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Strengthened customer relationships by resolving escalations and improving service turnaround times.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regional teams to execute marketing campaigns and local business initiatives.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ICICI Bank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Coimbatore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2016</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2020</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333333"/>
                      <w:sz w:val="22"/>
                      <w:szCs w:val="22"/>
                    </w:rPr>
                  </w:pPr>
                  <w:r>
                    <w:rPr>
                      <w:rStyle w:val="skn-mlz1exed-secsinglecolumnexedsectableright-content"/>
                      <w:rFonts w:ascii="Open Sans" w:eastAsia="Open Sans" w:hAnsi="Open Sans" w:cs="Open Sans"/>
                      <w:b/>
                      <w:bCs/>
                    </w:rPr>
                    <w:t>Deputy Branch Manager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branch manager in achieving business targets across deposits, advances, and third-party products.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Supervised daily branch activities including cash operations, audits, and customer service delivery.</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sales reviews and training sessions to enhance team capability and product knowledge.</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Ensured adherence to KYC, AML, and internal audit requirements at all times.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Built relationships with local businesses to generate new account openings and loan leads.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MIS reports and shared performance insights with regional management.</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Axis Bank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Madurai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2013</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Dec 2015</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333333"/>
                      <w:sz w:val="22"/>
                      <w:szCs w:val="22"/>
                    </w:rPr>
                  </w:pPr>
                  <w:r>
                    <w:rPr>
                      <w:rStyle w:val="skn-mlz1exed-secsinglecolumnexedsectableright-content"/>
                      <w:rFonts w:ascii="Open Sans" w:eastAsia="Open Sans" w:hAnsi="Open Sans" w:cs="Open Sans"/>
                      <w:b/>
                      <w:bCs/>
                    </w:rPr>
                    <w:t>Relationship Manager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3"/>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Managed a portfolio of retail customers and provided financial solutions based on individual needs.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Achieved consistent sales targets for savings accounts, fixed deposits, and retail loans.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customers with account services, queries, and service requests efficiently.</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Identified cross-selling opportunities to increase wallet share and customer retention.</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accurate customer documentation and ensured compliance with bank policies.</w:t>
                  </w:r>
                </w:p>
                <w:p>
                  <w:pPr>
                    <w:pStyle w:val="skn-mlz1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branch campaigns and promotional activities to drive footfall and leads.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NGO Jan Dhan Awareness Trust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Chennai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2012</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2012</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333333"/>
                      <w:sz w:val="22"/>
                      <w:szCs w:val="22"/>
                    </w:rPr>
                  </w:pPr>
                  <w:r>
                    <w:rPr>
                      <w:rStyle w:val="skn-mlz1exed-secparagraphnth-last-child1right-content"/>
                      <w:rFonts w:ascii="Open Sans" w:eastAsia="Open Sans" w:hAnsi="Open Sans" w:cs="Open Sans"/>
                      <w:b/>
                      <w:bCs/>
                    </w:rPr>
                    <w:t>Financial Literacy Volunteer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nth-last-child1"/>
                    <w:numPr>
                      <w:ilvl w:val="0"/>
                      <w:numId w:val="4"/>
                    </w:numPr>
                    <w:pBdr>
                      <w:top w:val="none" w:sz="0" w:space="0" w:color="auto"/>
                      <w:left w:val="none" w:sz="0" w:space="0" w:color="auto"/>
                      <w:bottom w:val="none" w:sz="0" w:space="0" w:color="auto"/>
                      <w:right w:val="none" w:sz="0" w:space="0" w:color="auto"/>
                    </w:pBdr>
                    <w:spacing w:before="0"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Conducted basic banking and savings awareness sessions for underprivileged communities.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Loyola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Bachelor of Commerce</w:t>
                        </w:r>
                        <w:r>
                          <w:rPr>
                            <w:rStyle w:val="skn-mlz1sectioneducationdegre-group"/>
                            <w:rFonts w:ascii="Open Sans" w:eastAsia="Open Sans" w:hAnsi="Open Sans" w:cs="Open Sans"/>
                            <w:b/>
                            <w:bCs/>
                            <w:color w:val="333333"/>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DAV Senior Secondary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12th Standard</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in</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Commerce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DAV Senior Secondary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10th Standard</w:t>
                        </w:r>
                        <w:r>
                          <w:rPr>
                            <w:rStyle w:val="skn-mlz1sectioneducationdegre-group"/>
                            <w:rFonts w:ascii="Open Sans" w:eastAsia="Open Sans" w:hAnsi="Open Sans" w:cs="Open Sans"/>
                            <w:b/>
                            <w:bCs/>
                            <w:color w:val="333333"/>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Branch Operations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Retail Banking Sales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Team Leadership and Coaching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Customer Relationship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Deposit and Loan Products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Regulatory Compliance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Business Development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Performance Monitoring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Risk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MIS and Reporting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Retail Banking Professional – IIBF</w:t>
            </w:r>
          </w:p>
          <w:p>
            <w:pPr>
              <w:pStyle w:val="skn-mlz1anyParagraph"/>
              <w:numPr>
                <w:ilvl w:val="0"/>
                <w:numId w:val="16"/>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Credit Officer – IIBF</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Branch Turnaround Project, Led initiatives to improve sales productivity and customer service, resulting in 20% business growth. Customer Service Improvement Program, Implemented process changes that reduced customer complaints by 30% within six months.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Awarded Best Branch Performance Manager for exceeding annual business targets.</w:t>
            </w:r>
          </w:p>
          <w:p>
            <w:pPr>
              <w:pStyle w:val="skn-mlz1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Successfully improved CASA growth by 25% year-on-year at branch level.</w:t>
            </w:r>
          </w:p>
          <w:p>
            <w:pPr>
              <w:pStyle w:val="skn-mlz1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for maintaining zero major audit observations across consecutive audits.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66613C61-2BFA-4808-8E0E-8CCD9BFAE5BF}"/>
    <w:embedBold r:id="rId2" w:fontKey="{65348D63-94D1-434B-828B-8380E9A387D3}"/>
  </w:font>
  <w:font w:name="Open Sans">
    <w:charset w:val="00"/>
    <w:family w:val="auto"/>
    <w:pitch w:val="default"/>
    <w:sig w:usb0="00000000" w:usb1="00000000" w:usb2="00000000" w:usb3="00000000" w:csb0="00000001" w:csb1="00000000"/>
    <w:embedRegular r:id="rId3" w:fontKey="{88DC154B-7C86-4727-B56F-AB3522026D33}"/>
    <w:embedBold r:id="rId4" w:fontKey="{E09DFFD7-D052-44C6-B8A3-0FAAA6BC2B4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333333"/>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Suresh Iyer</dc:title>
  <cp:revision>0</cp:revision>
</cp:coreProperties>
</file>