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Ankit</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Verma</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Blockchain Product Manager</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909090"/>
              <w:bottom w:val="single" w:sz="8" w:space="0" w:color="909090"/>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ankit.verma@example.com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Bengaluru</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Karnataka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560102</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14</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August</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1989</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Strategic Blockchain Product Manager with expertise in Web3, DeFi platforms, and product roadmap planning, skilled in smart contract requirements and stakeholder management. Proven track record in driving platform adoption and enhancing user experience. Ready to leverage skills to deliver innovative blockchain solutions aligned with business goals and regulatory standards.</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Jun '20</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Blockchain Product Manager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ConsenSys India</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Defined blockchain product roadmap aligned with Web3 adoption, enterprise use cases, and regulatory expectations.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Collaborated with engineers to design smart contract requirements and decentralized application workflows.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Worked closely with security teams to ensure blockchain compliance and data protection standards.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with global stakeholders to prioritize features for DeFi and enterprise blockchain solutions.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Improved user onboarding by simplifying wallet integrations and transaction flows.</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Led product launches that increased platform adoption across enterprise and developer communities.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Jan '16</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May '20</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Senior Product Manager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Razorpay – Blockchain Initiatives</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Managed blockchain-based payment and settlement product initiatives for fintech clients.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Translated complex blockchain concepts into simple product requirements for business stakeholders.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Partnered with UX teams to improve user experience for crypto-enabled applications.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compliance and legal teams on blockchain-related regulatory considerations.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Analyzed transaction data to improve scalability and performance.</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Mentored junior product managers on blockchain fundamentals and product execution.</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Jul '12</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Dec '15</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Product Analyst</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TCS Digital</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p>
    <w:p>
      <w:pPr>
        <w:pStyle w:val="expr-seculli"/>
        <w:numPr>
          <w:ilvl w:val="0"/>
          <w:numId w:val="3"/>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early blockchain proof-of-concept projects for enterprise clients.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Conducted market research on distributed ledger technologies and emerging blockchain trends.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documenting functional requirements and technical specifications.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with development teams during pilot implementations.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Tracked KPIs to measure pilot success and enterprise readiness.</w:t>
      </w:r>
    </w:p>
    <w:p>
      <w:pPr>
        <w:pStyle w:val="ullinth-last-child1"/>
        <w:numPr>
          <w:ilvl w:val="0"/>
          <w:numId w:val="3"/>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Built strong foundation in large-scale enterprise product environments.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Mar '04</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10th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Delhi Public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Mar '06</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12th Standard</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Science</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Delhi Public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May '10</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Technology</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Computer Science</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Dr. A.P.J. Abdul Kalam Technical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573"/>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573"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Blockchain Product Strategy</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Web3 &amp; DeFi Platforms</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Smart Contract Requirements</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409"/>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409" w:type="dxa"/>
            <w:tcMar>
              <w:top w:w="0" w:type="dxa"/>
              <w:left w:w="0" w:type="dxa"/>
              <w:bottom w:w="0" w:type="dxa"/>
              <w:right w:w="0" w:type="dxa"/>
            </w:tcMar>
            <w:vAlign w:val="bottom"/>
            <w:hideMark/>
          </w:tcPr>
          <w:p>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Tokenomics Design</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Product Roadmap Planning</w:t>
                        </w:r>
                      </w:p>
                    </w:txbxContent>
                  </v:textbox>
                  <w10:wrap type="square"/>
                </v:shape>
              </w:pict>
            </w:r>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Stakeholder Management</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Agile &amp; Scrum</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472"/>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472" w:type="dxa"/>
            <w:tcMar>
              <w:top w:w="0" w:type="dxa"/>
              <w:left w:w="0" w:type="dxa"/>
              <w:bottom w:w="0" w:type="dxa"/>
              <w:right w:w="0" w:type="dxa"/>
            </w:tcMar>
            <w:vAlign w:val="bottom"/>
            <w:hideMark/>
          </w:tcPr>
          <w:p>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API &amp; Platform Integration</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Security &amp; Compliance</w:t>
                        </w:r>
                      </w:p>
                    </w:txbxContent>
                  </v:textbox>
                  <w10:wrap type="square"/>
                </v:shape>
              </w:pict>
            </w:r>
            <w:r>
              <w:pict>
                <v:shape id="_x0000_s1034" type="#_x0000_t202" style="width:0;height:0;margin-top:0;margin-left:0;mso-position-horizontal:left;mso-position-vertical:top;mso-wrap-distance-bottom:10pt;mso-wrap-distance-top:10pt;mso-wrap-style:none;position:absolute;z-index:25167052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Data-Driven Product Decisions</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7963"/>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7963" w:type="dxa"/>
            <w:tcMar>
              <w:top w:w="0" w:type="dxa"/>
              <w:left w:w="0" w:type="dxa"/>
              <w:bottom w:w="0" w:type="dxa"/>
              <w:right w:w="0" w:type="dxa"/>
            </w:tcMar>
            <w:vAlign w:val="bottom"/>
            <w:hideMark/>
          </w:tcPr>
          <w:p>
            <w:r>
              <w:pict>
                <v:shape id="_x0000_s1035" type="#_x0000_t202" style="width:0;height:0;margin-top:0;margin-left:0;mso-position-horizontal:left;mso-position-vertical:top;mso-wrap-distance-bottom:10pt;mso-wrap-distance-top:10pt;mso-wrap-style:none;position:absolute;z-index:25167155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Certified Blockchain Professional (CBP)</w:t>
                        </w:r>
                      </w:p>
                    </w:txbxContent>
                  </v:textbox>
                  <w10:wrap type="square"/>
                </v:shape>
              </w:pict>
            </w:r>
            <w:r>
              <w:pict>
                <v:shape id="_x0000_s1036" type="#_x0000_t202" style="width:0;height:0;margin-top:0;margin-left:0;mso-position-horizontal:left;mso-position-vertical:top;mso-wrap-distance-bottom:10pt;mso-wrap-distance-top:10pt;mso-wrap-style:none;position:absolute;z-index:25167257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Certified Scrum Product Owner (CSPO)</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DeFi Lending Platform: Led product design for decentralized lending with smart contract automation. Enterprise Blockchain Network: Built permissioned blockchain solution for secure inter-company data exchange.</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4"/>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Increased blockchain platform adoption by 35% through improved product usability.</w:t>
      </w:r>
    </w:p>
    <w:p>
      <w:pPr>
        <w:pStyle w:val="ulli"/>
        <w:numPr>
          <w:ilvl w:val="0"/>
          <w:numId w:val="4"/>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Successfully launched multiple Web3 features with strong security compliance.</w:t>
      </w:r>
    </w:p>
    <w:p>
      <w:pPr>
        <w:pStyle w:val="ullinth-last-child1"/>
        <w:numPr>
          <w:ilvl w:val="0"/>
          <w:numId w:val="4"/>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for simplifying complex blockchain concepts for business stakeholders.</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BBF9A1D8-1253-4B42-B4F0-A21C43978869}"/>
  </w:font>
  <w:font w:name="Courier New">
    <w:charset w:val="00"/>
    <w:family w:val="auto"/>
    <w:pitch w:val="default"/>
  </w:font>
  <w:font w:name="Manrope">
    <w:charset w:val="00"/>
    <w:family w:val="auto"/>
    <w:pitch w:val="default"/>
    <w:embedRegular r:id="rId2" w:fontKey="{7E81A5A7-1FA7-42F1-BDE7-3336FF6AB6B8}"/>
  </w:font>
  <w:font w:name="Open Sans">
    <w:charset w:val="00"/>
    <w:family w:val="auto"/>
    <w:pitch w:val="default"/>
    <w:sig w:usb0="00000000" w:usb1="00000000" w:usb2="00000000" w:usb3="00000000" w:csb0="00000001" w:csb1="00000000"/>
    <w:embedRegular r:id="rId3" w:fontKey="{8D544DE7-8D8D-4F8D-905B-1C8DB78D212E}"/>
    <w:embedBold r:id="rId4" w:fontKey="{94734FE6-BE4F-4203-B38B-2707BF591B59}"/>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909090"/>
    </w:rPr>
  </w:style>
  <w:style w:type="character" w:customStyle="1" w:styleId="gap-before">
    <w:name w:val="gap-before"/>
    <w:basedOn w:val="DefaultParagraphFont"/>
    <w:rPr>
      <w:rFonts w:ascii="Manrope" w:eastAsia="Manrope" w:hAnsi="Manrope" w:cs="Manrope"/>
      <w:sz w:val="20"/>
      <w:szCs w:val="20"/>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character" w:customStyle="1" w:styleId="spanempty">
    <w:name w:val="span_empty"/>
    <w:basedOn w:val="DefaultParagraphFont"/>
    <w:rPr>
      <w:vanish/>
    </w:r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909090"/>
      <w:spacing w:val="13"/>
      <w:sz w:val="16"/>
      <w:szCs w:val="16"/>
    </w:rPr>
  </w:style>
  <w:style w:type="paragraph" w:customStyle="1" w:styleId="similar-secparagraph">
    <w:name w:val="similar-sec_paragraph"/>
    <w:basedOn w:val="Normal"/>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909090"/>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