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2top-section"/>
        <w:tblW w:w="0" w:type="auto"/>
        <w:tblCellSpacing w:w="0" w:type="dxa"/>
        <w:tblLayout w:type="fixed"/>
        <w:tblCellMar>
          <w:top w:w="0" w:type="dxa"/>
          <w:left w:w="0" w:type="dxa"/>
          <w:bottom w:w="0" w:type="dxa"/>
          <w:right w:w="0" w:type="dxa"/>
        </w:tblCellMar>
        <w:tblLook w:val="05E0"/>
      </w:tblPr>
      <w:tblGrid>
        <w:gridCol w:w="700"/>
        <w:gridCol w:w="7440"/>
        <w:gridCol w:w="700"/>
        <w:gridCol w:w="3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shd w:val="clear" w:color="auto" w:fill="F7F7F7"/>
            <w:tcMar>
              <w:top w:w="420" w:type="dxa"/>
              <w:left w:w="0" w:type="dxa"/>
              <w:bottom w:w="0" w:type="dxa"/>
              <w:right w:w="0" w:type="dxa"/>
            </w:tcMar>
            <w:vAlign w:val="center"/>
            <w:hideMark/>
          </w:tcPr>
          <w:p>
            <w:pPr>
              <w:rPr>
                <w:rFonts w:ascii="Open Sans" w:eastAsia="Open Sans" w:hAnsi="Open Sans" w:cs="Open Sans"/>
                <w:b w:val="0"/>
                <w:bCs w:val="0"/>
                <w:color w:val="767676"/>
                <w:sz w:val="20"/>
                <w:szCs w:val="20"/>
              </w:rPr>
            </w:pPr>
          </w:p>
        </w:tc>
        <w:tc>
          <w:tcPr>
            <w:tcW w:w="7440" w:type="dxa"/>
            <w:shd w:val="clear" w:color="auto" w:fill="F7F7F7"/>
            <w:tcMar>
              <w:top w:w="420" w:type="dxa"/>
              <w:left w:w="0" w:type="dxa"/>
              <w:bottom w:w="720" w:type="dxa"/>
              <w:right w:w="0" w:type="dxa"/>
            </w:tcMar>
            <w:vAlign w:val="top"/>
            <w:hideMark/>
          </w:tcPr>
          <w:p>
            <w:pPr>
              <w:pStyle w:val="skn-mlo2sectionnth-child1"/>
              <w:pBdr>
                <w:left w:val="none" w:sz="0" w:space="0" w:color="auto"/>
                <w:bottom w:val="none" w:sz="0" w:space="0" w:color="auto"/>
                <w:right w:val="none" w:sz="0" w:space="0" w:color="auto"/>
              </w:pBdr>
              <w:spacing w:before="0" w:line="300" w:lineRule="exact"/>
              <w:ind w:left="0" w:right="0"/>
              <w:jc w:val="left"/>
              <w:rPr>
                <w:rStyle w:val="skn-mlo2top-sectionleft-box"/>
                <w:rFonts w:ascii="Open Sans" w:eastAsia="Open Sans" w:hAnsi="Open Sans" w:cs="Open Sans"/>
                <w:b w:val="0"/>
                <w:bCs w:val="0"/>
                <w:color w:val="767676"/>
                <w:sz w:val="20"/>
                <w:szCs w:val="20"/>
              </w:rPr>
            </w:pPr>
          </w:p>
          <w:p>
            <w:pPr>
              <w:pStyle w:val="skn-mlo2name"/>
              <w:pBdr>
                <w:top w:val="none" w:sz="0" w:space="0" w:color="auto"/>
                <w:left w:val="none" w:sz="0" w:space="0" w:color="auto"/>
                <w:bottom w:val="none" w:sz="0" w:space="0" w:color="auto"/>
                <w:right w:val="none" w:sz="0" w:space="0" w:color="auto"/>
              </w:pBdr>
              <w:spacing w:before="0" w:after="0"/>
              <w:ind w:left="0" w:right="0"/>
              <w:jc w:val="left"/>
              <w:rPr>
                <w:rStyle w:val="skn-mlo2top-sectionleft-box"/>
                <w:rFonts w:ascii="Poppins" w:eastAsia="Poppins" w:hAnsi="Poppins" w:cs="Poppins"/>
                <w:b/>
                <w:bCs/>
                <w:caps/>
                <w:color w:val="000000"/>
                <w:spacing w:val="255"/>
                <w:sz w:val="50"/>
                <w:szCs w:val="50"/>
              </w:rPr>
            </w:pPr>
            <w:r>
              <w:rPr>
                <w:rStyle w:val="skn-mlo2namespan"/>
                <w:b/>
                <w:bCs/>
                <w:caps/>
              </w:rPr>
              <w:t>Sneha</w:t>
            </w:r>
            <w:r>
              <w:rPr>
                <w:rStyle w:val="skn-mlo2top-sectionleft-box"/>
                <w:b/>
                <w:bCs/>
                <w:caps/>
              </w:rPr>
              <w:t xml:space="preserve"> </w:t>
            </w:r>
            <w:r>
              <w:rPr>
                <w:rStyle w:val="skn-mlo2namesname"/>
                <w:b/>
                <w:bCs/>
                <w:caps/>
                <w:color w:val="666666"/>
              </w:rPr>
              <w:t>Kulkarni</w:t>
            </w:r>
          </w:p>
          <w:p>
            <w:pPr>
              <w:pStyle w:val="skn-mlo2resumetitle"/>
              <w:pBdr>
                <w:top w:val="none" w:sz="0" w:space="4" w:color="auto"/>
                <w:left w:val="none" w:sz="0" w:space="0" w:color="auto"/>
                <w:bottom w:val="none" w:sz="0" w:space="0" w:color="auto"/>
                <w:right w:val="none" w:sz="0" w:space="0" w:color="auto"/>
              </w:pBdr>
              <w:spacing w:before="0" w:after="0" w:line="260" w:lineRule="atLeast"/>
              <w:ind w:left="0" w:right="0"/>
              <w:jc w:val="left"/>
              <w:rPr>
                <w:rStyle w:val="skn-mlo2top-sectionleft-box"/>
                <w:rFonts w:ascii="Open Sans" w:eastAsia="Open Sans" w:hAnsi="Open Sans" w:cs="Open Sans"/>
                <w:b w:val="0"/>
                <w:bCs w:val="0"/>
                <w:caps/>
                <w:color w:val="000000"/>
                <w:spacing w:val="59"/>
                <w:sz w:val="20"/>
                <w:szCs w:val="20"/>
              </w:rPr>
            </w:pPr>
            <w:r>
              <w:rPr>
                <w:rStyle w:val="skn-mlo2any"/>
                <w:rFonts w:ascii="Open Sans" w:eastAsia="Open Sans" w:hAnsi="Open Sans" w:cs="Open Sans"/>
                <w:b w:val="0"/>
                <w:bCs w:val="0"/>
                <w:caps/>
                <w:spacing w:val="59"/>
                <w:sz w:val="20"/>
                <w:szCs w:val="20"/>
              </w:rPr>
              <w:t>Banking Business Analyst</w:t>
            </w:r>
          </w:p>
          <w:p>
            <w:pPr>
              <w:pStyle w:val="skn-mlo2sectionnth-child1"/>
              <w:pBdr>
                <w:top w:val="none" w:sz="0" w:space="0" w:color="auto"/>
              </w:pBdr>
              <w:spacing w:after="0" w:line="20" w:lineRule="atLeast"/>
              <w:ind w:left="0" w:right="0"/>
              <w:jc w:val="left"/>
              <w:rPr>
                <w:rStyle w:val="skn-mlo2sectionnth-child1Character"/>
                <w:rFonts w:ascii="Open Sans" w:eastAsia="Open Sans" w:hAnsi="Open Sans" w:cs="Open Sans"/>
                <w:b w:val="0"/>
                <w:bCs w:val="0"/>
                <w:color w:val="767676"/>
                <w:sz w:val="2"/>
                <w:szCs w:val="2"/>
              </w:rPr>
            </w:pPr>
          </w:p>
        </w:tc>
        <w:tc>
          <w:tcPr>
            <w:tcW w:w="700" w:type="dxa"/>
            <w:shd w:val="clear" w:color="auto" w:fill="F7F7F7"/>
            <w:tcMar>
              <w:top w:w="420" w:type="dxa"/>
              <w:left w:w="0" w:type="dxa"/>
              <w:bottom w:w="0" w:type="dxa"/>
              <w:right w:w="0" w:type="dxa"/>
            </w:tcMar>
            <w:vAlign w:val="center"/>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c>
          <w:tcPr>
            <w:tcW w:w="3400" w:type="dxa"/>
            <w:shd w:val="clear" w:color="auto" w:fill="F7F7F7"/>
            <w:tcMar>
              <w:top w:w="420" w:type="dxa"/>
              <w:left w:w="0" w:type="dxa"/>
              <w:bottom w:w="0" w:type="dxa"/>
              <w:right w:w="0" w:type="dxa"/>
            </w:tcMar>
            <w:vAlign w:val="top"/>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sectPr>
          <w:pgSz w:w="12240" w:h="15840"/>
          <w:pgMar w:top="0" w:right="0" w:bottom="400" w:left="0" w:header="720" w:footer="720"/>
          <w:cols w:space="720"/>
        </w:sectPr>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p>
    <w:p>
      <w:pPr>
        <w:rPr>
          <w:vanish/>
        </w:rPr>
      </w:pPr>
    </w:p>
    <w:tbl>
      <w:tblPr>
        <w:tblStyle w:val="skn-mlo2anyTable"/>
        <w:tblW w:w="0" w:type="auto"/>
        <w:tblCellSpacing w:w="0" w:type="dxa"/>
        <w:tblLayout w:type="fixed"/>
        <w:tblCellMar>
          <w:top w:w="0" w:type="dxa"/>
          <w:left w:w="0" w:type="dxa"/>
          <w:bottom w:w="0" w:type="dxa"/>
          <w:right w:w="0" w:type="dxa"/>
        </w:tblCellMar>
        <w:tblLook w:val="05E0"/>
      </w:tblPr>
      <w:tblGrid>
        <w:gridCol w:w="25"/>
      </w:tblGrid>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25" w:type="dxa"/>
            <w:tcMar>
              <w:top w:w="0" w:type="dxa"/>
              <w:left w:w="0" w:type="dxa"/>
              <w:bottom w:w="0" w:type="dxa"/>
              <w:right w:w="0" w:type="dxa"/>
            </w:tcMar>
            <w:vAlign w:val="center"/>
            <w:hideMark/>
          </w:tcPr>
          <w:p>
            <w:pPr>
              <w:rPr>
                <w:rFonts w:ascii="Open Sans" w:eastAsia="Open Sans" w:hAnsi="Open Sans" w:cs="Open Sans"/>
                <w:b w:val="0"/>
                <w:bCs w:val="0"/>
                <w:color w:val="767676"/>
                <w:sz w:val="20"/>
                <w:szCs w:val="20"/>
              </w:rPr>
            </w:pPr>
          </w:p>
        </w:tc>
      </w:tr>
    </w:tbl>
    <w:p>
      <w:pPr>
        <w:rPr>
          <w:vanish/>
        </w:rPr>
      </w:pPr>
    </w:p>
    <w:tbl>
      <w:tblPr>
        <w:tblStyle w:val="skn-mlo2parent-container"/>
        <w:tblW w:w="0" w:type="auto"/>
        <w:tblCellSpacing w:w="0" w:type="dxa"/>
        <w:tblLayout w:type="fixed"/>
        <w:tblCellMar>
          <w:top w:w="0" w:type="dxa"/>
          <w:left w:w="0" w:type="dxa"/>
          <w:bottom w:w="0" w:type="dxa"/>
          <w:right w:w="0" w:type="dxa"/>
        </w:tblCellMar>
        <w:tblLook w:val="05E0"/>
      </w:tblPr>
      <w:tblGrid>
        <w:gridCol w:w="700"/>
        <w:gridCol w:w="3580"/>
        <w:gridCol w:w="220"/>
        <w:gridCol w:w="245"/>
        <w:gridCol w:w="6795"/>
        <w:gridCol w:w="7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tcMar>
              <w:top w:w="0" w:type="dxa"/>
              <w:left w:w="0" w:type="dxa"/>
              <w:bottom w:w="300" w:type="dxa"/>
              <w:right w:w="0" w:type="dxa"/>
            </w:tcMar>
            <w:vAlign w:val="center"/>
            <w:hideMark/>
          </w:tcPr>
          <w:p>
            <w:pPr>
              <w:rPr>
                <w:rFonts w:ascii="Open Sans" w:eastAsia="Open Sans" w:hAnsi="Open Sans" w:cs="Open Sans"/>
                <w:b w:val="0"/>
                <w:bCs w:val="0"/>
                <w:color w:val="767676"/>
                <w:sz w:val="20"/>
                <w:szCs w:val="20"/>
              </w:rPr>
            </w:pPr>
          </w:p>
        </w:tc>
        <w:tc>
          <w:tcPr>
            <w:tcW w:w="3580"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0000"/>
                <w:spacing w:val="71"/>
              </w:rPr>
            </w:pPr>
            <w:r>
              <w:rPr>
                <w:rStyle w:val="skn-mlo2parent-containerleft-box"/>
                <w:b/>
                <w:bCs/>
                <w:caps/>
              </w:rPr>
              <w:t>Contact</w:t>
            </w:r>
          </w:p>
          <w:p>
            <w:pPr>
              <w:pStyle w:val="skn-mlo2ulli"/>
              <w:numPr>
                <w:ilvl w:val="0"/>
                <w:numId w:val="1"/>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Phone</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+91 98765 43210</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Email</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sneha.kulkarni@example.com</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Address</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Mumbai</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Maharashtra</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400020</w:t>
            </w:r>
            <w:r>
              <w:rPr>
                <w:rStyle w:val="skn-mlo2any"/>
                <w:rFonts w:ascii="Open Sans" w:eastAsia="Open Sans" w:hAnsi="Open Sans" w:cs="Open Sans"/>
                <w:b w:val="0"/>
                <w:bCs w:val="0"/>
                <w:color w:val="767676"/>
                <w:sz w:val="20"/>
                <w:szCs w:val="20"/>
              </w:rPr>
              <w:t xml:space="preserve"> </w:t>
            </w:r>
          </w:p>
          <w:p>
            <w:pPr>
              <w:pStyle w:val="skn-mlo2ulli"/>
              <w:numPr>
                <w:ilvl w:val="0"/>
                <w:numId w:val="2"/>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Date of Birth</w:t>
            </w:r>
            <w:r>
              <w:rPr>
                <w:rStyle w:val="skn-mlo2txt-bold"/>
                <w:rFonts w:ascii="Open Sans" w:eastAsia="Open Sans" w:hAnsi="Open Sans" w:cs="Open Sans"/>
                <w:b/>
                <w:bCs/>
                <w:color w:val="767676"/>
                <w:sz w:val="20"/>
                <w:szCs w:val="20"/>
              </w:rPr>
              <w:t>:</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05 March 1990</w:t>
            </w:r>
            <w:r>
              <w:rPr>
                <w:rStyle w:val="skn-mlo2parent-containerleft-box"/>
                <w:rFonts w:ascii="Open Sans" w:eastAsia="Open Sans" w:hAnsi="Open Sans" w:cs="Open Sans"/>
                <w:b w:val="0"/>
                <w:bCs w:val="0"/>
                <w:color w:val="767676"/>
                <w:sz w:val="20"/>
                <w:szCs w:val="20"/>
              </w:rPr>
              <w:t xml:space="preserve">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0000"/>
                <w:spacing w:val="71"/>
              </w:rPr>
            </w:pPr>
            <w:r>
              <w:rPr>
                <w:rStyle w:val="skn-mlo2parent-containerleft-box"/>
                <w:b/>
                <w:bCs/>
                <w:caps/>
              </w:rPr>
              <w:t>Professional Summary</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Experienced Banking Business Analyst with a strong background in banking operations analysis, requirement gathering, and stakeholder management. Proficient in data analysis and project coordination, with expertise in improving process efficiency and regulatory compliance. Eager to leverage skills in a challenging Banking Business Analyst role to drive operational excellence and innovation.</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0000"/>
                <w:spacing w:val="71"/>
              </w:rPr>
            </w:pPr>
            <w:r>
              <w:rPr>
                <w:rStyle w:val="skn-mlo2parent-containerleft-box"/>
                <w:b/>
                <w:bCs/>
                <w:caps/>
              </w:rPr>
              <w:t>Projects</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Loan Processing Automation Project, Analyzed branch workflows, gathered requirements, and supported system automation, reducing processing time by 20%. MIS Dashboard Implementation, Designed and delivered interactive dashboards for branch managers and executives to track key operational metrics.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0000"/>
                <w:spacing w:val="71"/>
              </w:rPr>
            </w:pPr>
            <w:r>
              <w:rPr>
                <w:rStyle w:val="skn-mlo2parent-containerleft-box"/>
                <w:b/>
                <w:bCs/>
                <w:caps/>
              </w:rPr>
              <w:t>Accomplishments</w:t>
            </w:r>
          </w:p>
          <w:p>
            <w:pPr>
              <w:pStyle w:val="skn-mlo2ulli"/>
              <w:numPr>
                <w:ilvl w:val="0"/>
                <w:numId w:val="3"/>
              </w:numPr>
              <w:pBdr>
                <w:top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Implemented process improvements resulting in 15% reduction in loan approval turnaround time.</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Successfully managed cross-functional teams for multiple banking software implementations.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Recognized as 'Best Business Analyst' for consistent contribution to operational excellence.</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0000"/>
                <w:spacing w:val="71"/>
              </w:rPr>
            </w:pPr>
            <w:r>
              <w:rPr>
                <w:rStyle w:val="skn-mlo2parent-containerleft-box"/>
                <w:b/>
                <w:bCs/>
                <w:caps/>
              </w:rPr>
              <w:t>References</w:t>
            </w:r>
          </w:p>
          <w:p>
            <w:pPr>
              <w:pStyle w:val="skn-mlo2refer-secheading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References available upon request</w:t>
            </w:r>
          </w:p>
        </w:tc>
        <w:tc>
          <w:tcPr>
            <w:tcW w:w="220" w:type="dxa"/>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245" w:type="dxa"/>
            <w:tcBorders>
              <w:left w:val="single" w:sz="4" w:space="0" w:color="CCCCCC"/>
            </w:tcBorders>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6795"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0000"/>
                <w:spacing w:val="71"/>
              </w:rPr>
            </w:pPr>
            <w:r>
              <w:rPr>
                <w:rStyle w:val="skn-mlo2right-box"/>
                <w:b/>
                <w:bCs/>
                <w:caps/>
              </w:rPr>
              <w:t>Experience</w:t>
            </w:r>
          </w:p>
          <w:p>
            <w:pPr>
              <w:pStyle w:val="skn-mlo2sectionexpr-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Banking Business Analyst</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HDFC Bank Ltd.</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Mumbai</w:t>
                  </w:r>
                  <w:r>
                    <w:rPr>
                      <w:rStyle w:val="skn-mlo2any"/>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2020.03</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Present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5" style="mso-position-horizontal-relative:page;mso-position-vertical-relative:margin;position:absolute;z-index:-251658240" from="225pt,0" to="226pt,752pt" o:allowincell="f" strokecolor="#ccc" strokeweight="0.5pt"/>
              </w:pict>
            </w:r>
          </w:p>
          <w:p>
            <w:pPr>
              <w:pStyle w:val="skn-mlo2ulli"/>
              <w:numPr>
                <w:ilvl w:val="0"/>
                <w:numId w:val="4"/>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Gathered and analyzed business requirements for retail banking and credit products for multiple branches.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Collaborated with stakeholders to design solutions improving loan processing efficiency by 20%.</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Conducted risk and compliance assessments for banking operations and system upgrades.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Developed MIS reports to provide insights on branch-level performance and operational bottlenecks.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Coordinated with IT teams to implement system enhancements and track change requests accurately.</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Trained junior analysts on banking processes, requirement documentation, and data reporting techniques.</w:t>
            </w:r>
          </w:p>
          <w:p>
            <w:pPr>
              <w:pStyle w:val="skn-mlo2sectionexpr-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Business Analyst</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Axis Bank</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Pune</w:t>
                  </w:r>
                  <w:r>
                    <w:rPr>
                      <w:rStyle w:val="skn-mlo2any"/>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2016.01</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2020.02</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6" style="mso-position-horizontal-relative:page;mso-position-vertical-relative:margin;position:absolute;z-index:-251657216" from="225pt,0" to="226pt,752pt" o:allowincell="f" strokecolor="#ccc" strokeweight="0.5pt"/>
              </w:pict>
            </w:r>
          </w:p>
          <w:p>
            <w:pPr>
              <w:pStyle w:val="skn-mlo2ulli"/>
              <w:numPr>
                <w:ilvl w:val="0"/>
                <w:numId w:val="5"/>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Assisted in requirement gathering for banking software projects including retail lending and payment solutions.</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Created detailed BRDs and workflow documents for loan processing automation initiatives.</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Performed data analysis to identify process gaps and opportunities for improvement.</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Supported UAT planning, execution, and reporting of system defects for timely resolution.</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Collaborated with operations teams to ensure regulatory compliance in system and process updates.</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Monitored key performance metrics and prepared dashboards for branch managers and executives.</w:t>
            </w:r>
          </w:p>
          <w:p>
            <w:pPr>
              <w:pStyle w:val="skn-mlo2sectionexpr-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Junior Business Analyst (Internship)</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ICICI Bank</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Mumbai</w:t>
                  </w:r>
                  <w:r>
                    <w:rPr>
                      <w:rStyle w:val="skn-mlo2any"/>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2015.06</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2015.12</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7" style="mso-position-horizontal-relative:page;mso-position-vertical-relative:margin;position:absolute;z-index:-251656192" from="225pt,0" to="226pt,752pt" o:allowincell="f" strokecolor="#ccc" strokeweight="0.5pt"/>
              </w:pict>
            </w:r>
          </w:p>
          <w:p>
            <w:pPr>
              <w:pStyle w:val="skn-mlo2ulli"/>
              <w:numPr>
                <w:ilvl w:val="0"/>
                <w:numId w:val="6"/>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Assisted in analyzing branch banking operations and documenting loan processing workflows.</w:t>
            </w:r>
          </w:p>
          <w:p>
            <w:pPr>
              <w:pStyle w:val="skn-mlo2ulli"/>
              <w:numPr>
                <w:ilvl w:val="0"/>
                <w:numId w:val="6"/>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Supported senior analysts in creating MIS reports and dashboards for management review.</w:t>
            </w:r>
          </w:p>
          <w:p>
            <w:pPr>
              <w:pStyle w:val="skn-mlo2ulli"/>
              <w:numPr>
                <w:ilvl w:val="0"/>
                <w:numId w:val="6"/>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Conducted research on process efficiency improvement and automation opportunities.</w:t>
            </w:r>
          </w:p>
          <w:p>
            <w:pPr>
              <w:pStyle w:val="skn-mlo2ulli"/>
              <w:numPr>
                <w:ilvl w:val="0"/>
                <w:numId w:val="6"/>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Learned and implemented core banking system features for reporting and analysis.</w:t>
            </w:r>
          </w:p>
          <w:p>
            <w:pPr>
              <w:pStyle w:val="skn-mlo2ulli"/>
              <w:numPr>
                <w:ilvl w:val="0"/>
                <w:numId w:val="6"/>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Participated in requirement review meetings with multiple stakeholders across departments.</w:t>
            </w:r>
          </w:p>
          <w:p>
            <w:pPr>
              <w:pStyle w:val="skn-mlo2ulli"/>
              <w:numPr>
                <w:ilvl w:val="0"/>
                <w:numId w:val="6"/>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Contributed to process standardization initiatives in retail banking operations.</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0000"/>
                <w:spacing w:val="71"/>
              </w:rPr>
            </w:pPr>
            <w:r>
              <w:rPr>
                <w:rStyle w:val="skn-mlo2right-box"/>
                <w:b/>
                <w:bCs/>
                <w:caps/>
              </w:rPr>
              <w:t>Education</w:t>
            </w:r>
          </w:p>
          <w:p>
            <w:pPr>
              <w:pStyle w:val="skn-mlo2sectioneduc-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University of Mumbai</w:t>
                  </w:r>
                  <w:r>
                    <w:rPr>
                      <w:rStyle w:val="skn-mlo2any"/>
                      <w:rFonts w:ascii="Open Sans" w:eastAsia="Open Sans" w:hAnsi="Open Sans" w:cs="Open Sans"/>
                      <w:b w:val="0"/>
                      <w:bCs w:val="0"/>
                      <w:color w:val="000000"/>
                    </w:rPr>
                    <w:t xml:space="preserve">, </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Bachelor of Commerce (B.Com)</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Banking &amp; Finance</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May 2011</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8" style="mso-position-horizontal-relative:page;mso-position-vertical-relative:margin;position:absolute;z-index:-251655168" from="225pt,0" to="226pt,752pt" o:allowincell="f" strokecolor="#ccc" strokeweight="0.5pt"/>
              </w:pict>
            </w:r>
          </w:p>
          <w:p>
            <w:pPr>
              <w:pStyle w:val="skn-mlo2sectioneduc-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St. Joseph's High School</w:t>
                  </w:r>
                  <w:r>
                    <w:rPr>
                      <w:rStyle w:val="skn-mlo2any"/>
                      <w:rFonts w:ascii="Open Sans" w:eastAsia="Open Sans" w:hAnsi="Open Sans" w:cs="Open Sans"/>
                      <w:b w:val="0"/>
                      <w:bCs w:val="0"/>
                      <w:color w:val="000000"/>
                    </w:rPr>
                    <w:t xml:space="preserve">, </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Higher Secondary Certificate (12th)</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Commerce</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Mar 2008</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9" style="mso-position-horizontal-relative:page;mso-position-vertical-relative:margin;position:absolute;z-index:-251654144" from="225pt,0" to="226pt,752pt" o:allowincell="f" strokecolor="#ccc" strokeweight="0.5pt"/>
              </w:pict>
            </w:r>
          </w:p>
          <w:p>
            <w:pPr>
              <w:pStyle w:val="skn-mlo2sectioneduc-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St. Joseph's High School</w:t>
                  </w:r>
                  <w:r>
                    <w:rPr>
                      <w:rStyle w:val="skn-mlo2any"/>
                      <w:rFonts w:ascii="Open Sans" w:eastAsia="Open Sans" w:hAnsi="Open Sans" w:cs="Open Sans"/>
                      <w:b w:val="0"/>
                      <w:bCs w:val="0"/>
                      <w:color w:val="000000"/>
                    </w:rPr>
                    <w:t xml:space="preserve">, </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Secondary School Certificate (10th)</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Mar 2006</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30" style="mso-position-horizontal-relative:page;mso-position-vertical-relative:margin;position:absolute;z-index:-251653120" from="225pt,0" to="226pt,752pt" o:allowincell="f" strokecolor="#ccc" strokeweight="0.5pt"/>
              </w:pic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0000"/>
                <w:spacing w:val="71"/>
              </w:rPr>
            </w:pPr>
            <w:r>
              <w:rPr>
                <w:rStyle w:val="skn-mlo2right-box"/>
                <w:b/>
                <w:bCs/>
                <w:caps/>
              </w:rPr>
              <w:t>Skills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Banking Operations Analysis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Requirement Gathering &amp; Documentation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Stakeholder Management</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Data Analysis &amp; Reporting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Risk &amp; Compliance Analysis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SQL &amp; Advanced Excel</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Business Process Reengineering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Agile &amp; Waterfall Methodologies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MIS Reporting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Project Coordination &amp; Leadership</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0000"/>
                <w:spacing w:val="71"/>
              </w:rPr>
            </w:pPr>
            <w:r>
              <w:rPr>
                <w:rStyle w:val="skn-mlo2right-box"/>
                <w:b/>
                <w:bCs/>
                <w:caps/>
              </w:rPr>
              <w:t>Certifications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Certified Business Analyst Professional (CBAP), IIBA, 2019</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Banking Operations Certification, NIBM, Pune, 2018</w:t>
            </w:r>
          </w:p>
        </w:tc>
        <w:tc>
          <w:tcPr>
            <w:tcW w:w="700" w:type="dxa"/>
            <w:tcMar>
              <w:top w:w="0" w:type="dxa"/>
              <w:left w:w="0" w:type="dxa"/>
              <w:bottom w:w="300" w:type="dxa"/>
              <w:right w:w="0" w:type="dxa"/>
            </w:tcMar>
            <w:vAlign w:val="center"/>
            <w:hideMark/>
          </w:tcPr>
          <w:p>
            <w:pPr>
              <w:pStyle w:val="parent-containerparentmidpaddingcell3Paragraph"/>
              <w:spacing w:line="260" w:lineRule="atLeast"/>
              <w:ind w:left="0" w:right="0"/>
              <w:rPr>
                <w:rStyle w:val="parent-containerparentmidpaddingcell3"/>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31" style="mso-position-horizontal-relative:page;mso-position-vertical-relative:margin;position:absolute;z-index:-251652096" from="225pt,0" to="226pt,752pt" o:allowincell="f" strokecolor="#ccc" strokeweight="0.5pt"/>
        </w:pict>
      </w:r>
    </w:p>
    <w:p>
      <w:pPr>
        <w:rPr>
          <w:rFonts w:ascii="Open Sans" w:eastAsia="Open Sans" w:hAnsi="Open Sans" w:cs="Open Sans"/>
          <w:b w:val="0"/>
          <w:bCs w:val="0"/>
          <w:color w:val="767676"/>
          <w:sz w:val="20"/>
          <w:szCs w:val="20"/>
        </w:rPr>
      </w:pPr>
    </w:p>
    <w:sectPr>
      <w:type w:val="continuous"/>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embedRegular r:id="rId1" w:fontKey="{63953350-254F-42F3-BDBD-97857E16455F}"/>
    <w:embedBold r:id="rId2" w:fontKey="{9885F7D6-D733-4346-BF5B-6C4C0021A49D}"/>
  </w:font>
  <w:font w:name="Open Sans">
    <w:charset w:val="00"/>
    <w:family w:val="auto"/>
    <w:pitch w:val="default"/>
    <w:sig w:usb0="00000000" w:usb1="00000000" w:usb2="00000000" w:usb3="00000000" w:csb0="00000001" w:csb1="00000000"/>
    <w:embedRegular r:id="rId3" w:fontKey="{37FD184D-9E73-4C3F-B263-CB5BC30F944E}"/>
    <w:embedBold r:id="rId4" w:fontKey="{A11F0EC1-32DD-4757-80EB-5716A9A03C12}"/>
    <w:embedItalic r:id="rId5" w:fontKey="{357B266E-0976-4FE2-B979-68B958B54B0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2pagesize">
    <w:name w:val="skn-mlo2_pagesize"/>
    <w:basedOn w:val="Normal"/>
  </w:style>
  <w:style w:type="character" w:customStyle="1" w:styleId="skn-mlo2topleftmargincell">
    <w:name w:val="skn-mlo2_topleftmargincell"/>
    <w:basedOn w:val="DefaultParagraphFont"/>
  </w:style>
  <w:style w:type="character" w:customStyle="1" w:styleId="skn-mlo2top-sectionleft-box">
    <w:name w:val="skn-mlo2_top-section_left-box"/>
    <w:basedOn w:val="DefaultParagraphFont"/>
  </w:style>
  <w:style w:type="paragraph" w:customStyle="1" w:styleId="skn-mlo2sectionnth-child1">
    <w:name w:val="skn-mlo2_section_nth-child(1)"/>
    <w:basedOn w:val="Normal"/>
    <w:pPr>
      <w:pBdr>
        <w:top w:val="none" w:sz="0" w:space="0" w:color="auto"/>
      </w:pBdr>
    </w:pPr>
  </w:style>
  <w:style w:type="character" w:customStyle="1" w:styleId="skn-mlo2sectionnth-child1Character">
    <w:name w:val="skn-mlo2_section_nth-child(1) Character"/>
    <w:basedOn w:val="DefaultParagraphFont"/>
  </w:style>
  <w:style w:type="paragraph" w:customStyle="1" w:styleId="skn-mlo2firstparagraph">
    <w:name w:val="skn-mlo2_firstparagraph"/>
    <w:basedOn w:val="Normal"/>
  </w:style>
  <w:style w:type="paragraph" w:customStyle="1" w:styleId="skn-mlo2name">
    <w:name w:val="skn-mlo2_name"/>
    <w:basedOn w:val="Normal"/>
    <w:pPr>
      <w:spacing w:line="660" w:lineRule="atLeast"/>
    </w:pPr>
    <w:rPr>
      <w:rFonts w:ascii="Poppins" w:eastAsia="Poppins" w:hAnsi="Poppins" w:cs="Poppins"/>
      <w:b/>
      <w:bCs/>
      <w:caps/>
      <w:color w:val="000000"/>
      <w:spacing w:val="255"/>
      <w:sz w:val="50"/>
      <w:szCs w:val="50"/>
    </w:rPr>
  </w:style>
  <w:style w:type="character" w:customStyle="1" w:styleId="skn-mlo2namespan">
    <w:name w:val="skn-mlo2_name_span"/>
    <w:basedOn w:val="DefaultParagraphFont"/>
  </w:style>
  <w:style w:type="character" w:customStyle="1" w:styleId="skn-mlo2namesname">
    <w:name w:val="skn-mlo2_name_sname"/>
    <w:basedOn w:val="DefaultParagraphFont"/>
    <w:rPr>
      <w:color w:val="000000"/>
    </w:rPr>
  </w:style>
  <w:style w:type="paragraph" w:customStyle="1" w:styleId="skn-mlo2resumetitle">
    <w:name w:val="skn-mlo2_resumetitle"/>
    <w:basedOn w:val="Normal"/>
    <w:pPr>
      <w:pBdr>
        <w:top w:val="none" w:sz="0" w:space="4" w:color="auto"/>
      </w:pBdr>
    </w:pPr>
    <w:rPr>
      <w:caps/>
      <w:color w:val="000000"/>
      <w:spacing w:val="71"/>
    </w:rPr>
  </w:style>
  <w:style w:type="character" w:customStyle="1" w:styleId="skn-mlo2any">
    <w:name w:val="skn-mlo2_any"/>
    <w:basedOn w:val="DefaultParagraphFont"/>
  </w:style>
  <w:style w:type="character" w:customStyle="1" w:styleId="skn-mlo2toprightmargincell">
    <w:name w:val="skn-mlo2_toprightmargincell"/>
    <w:basedOn w:val="DefaultParagraphFont"/>
  </w:style>
  <w:style w:type="paragraph" w:customStyle="1" w:styleId="skn-mlo2toprightmargincellParagraph">
    <w:name w:val="skn-mlo2_toprightmargincell Paragraph"/>
    <w:basedOn w:val="Normal"/>
  </w:style>
  <w:style w:type="character" w:customStyle="1" w:styleId="skn-mlo2top-sectionright-box">
    <w:name w:val="skn-mlo2_top-section_right-box"/>
    <w:basedOn w:val="DefaultParagraphFont"/>
  </w:style>
  <w:style w:type="table" w:customStyle="1" w:styleId="skn-mlo2top-section">
    <w:name w:val="skn-mlo2_top-section"/>
    <w:basedOn w:val="TableNormal"/>
    <w:tblPr/>
  </w:style>
  <w:style w:type="character" w:customStyle="1" w:styleId="mid-containerbottomlefttmargincell">
    <w:name w:val="mid-container_bottomlefttmargincell"/>
    <w:basedOn w:val="DefaultParagraphFont"/>
  </w:style>
  <w:style w:type="table" w:customStyle="1" w:styleId="skn-mlo2anyTable">
    <w:name w:val="skn-mlo2_any Table"/>
    <w:basedOn w:val="TableNormal"/>
    <w:tblPr/>
  </w:style>
  <w:style w:type="character" w:customStyle="1" w:styleId="parent-containerbottomlefttmargincell">
    <w:name w:val="parent-container_bottomlefttmargincell"/>
    <w:basedOn w:val="DefaultParagraphFont"/>
  </w:style>
  <w:style w:type="character" w:customStyle="1" w:styleId="skn-mlo2parent-containerleft-box">
    <w:name w:val="skn-mlo2_parent-container_left-box"/>
    <w:basedOn w:val="DefaultParagraphFont"/>
  </w:style>
  <w:style w:type="paragraph" w:customStyle="1" w:styleId="skn-mlo2parent-containersectioncntc-sec">
    <w:name w:val="skn-mlo2_parent-container_section_cntc-sec"/>
    <w:basedOn w:val="Normal"/>
    <w:pPr>
      <w:pBdr>
        <w:bottom w:val="none" w:sz="0" w:space="0" w:color="auto"/>
      </w:pBdr>
    </w:pPr>
  </w:style>
  <w:style w:type="paragraph" w:customStyle="1" w:styleId="skn-mlo2sectionnth-child1scsptopdiv">
    <w:name w:val="skn-mlo2_section_nth-child(1)_scsptopdiv"/>
    <w:basedOn w:val="Normal"/>
    <w:pPr>
      <w:pBdr>
        <w:top w:val="none" w:sz="0" w:space="0" w:color="auto"/>
        <w:left w:val="none" w:sz="0" w:space="0" w:color="auto"/>
        <w:bottom w:val="none" w:sz="0" w:space="0" w:color="auto"/>
        <w:right w:val="none" w:sz="0" w:space="0" w:color="auto"/>
      </w:pBdr>
    </w:pPr>
    <w:rPr>
      <w:bdr w:val="none" w:sz="0" w:space="0" w:color="auto"/>
    </w:rPr>
  </w:style>
  <w:style w:type="character" w:customStyle="1" w:styleId="skn-mlo2sectionnth-child1scsptopdivCharacter">
    <w:name w:val="skn-mlo2_section_nth-child(1)_scsptopdiv Character"/>
    <w:basedOn w:val="DefaultParagraphFont"/>
    <w:rPr>
      <w:bdr w:val="none" w:sz="0" w:space="0" w:color="auto"/>
    </w:rPr>
  </w:style>
  <w:style w:type="paragraph" w:customStyle="1" w:styleId="skn-mlo2heading">
    <w:name w:val="skn-mlo2_heading"/>
    <w:basedOn w:val="Normal"/>
    <w:pPr>
      <w:pBdr>
        <w:bottom w:val="none" w:sz="0" w:space="10" w:color="auto"/>
      </w:pBdr>
    </w:pPr>
  </w:style>
  <w:style w:type="paragraph" w:customStyle="1" w:styleId="skn-mlo2sectiontitle">
    <w:name w:val="skn-mlo2_sectiontitle"/>
    <w:basedOn w:val="Normal"/>
    <w:pPr>
      <w:spacing w:line="300" w:lineRule="atLeast"/>
    </w:pPr>
    <w:rPr>
      <w:rFonts w:ascii="Poppins" w:eastAsia="Poppins" w:hAnsi="Poppins" w:cs="Poppins"/>
      <w:b/>
      <w:bCs/>
      <w:caps/>
      <w:color w:val="000000"/>
      <w:spacing w:val="71"/>
      <w:sz w:val="24"/>
      <w:szCs w:val="24"/>
    </w:rPr>
  </w:style>
  <w:style w:type="paragraph" w:customStyle="1" w:styleId="skn-mlo2anyParagraph">
    <w:name w:val="skn-mlo2_any Paragraph"/>
    <w:basedOn w:val="Normal"/>
    <w:pPr>
      <w:pBdr>
        <w:top w:val="none" w:sz="0" w:space="0" w:color="auto"/>
        <w:left w:val="none" w:sz="0" w:space="0" w:color="auto"/>
        <w:bottom w:val="none" w:sz="0" w:space="0" w:color="auto"/>
        <w:right w:val="none" w:sz="0" w:space="0" w:color="auto"/>
      </w:pBdr>
    </w:pPr>
  </w:style>
  <w:style w:type="paragraph" w:customStyle="1" w:styleId="skn-mlo2ulli">
    <w:name w:val="skn-mlo2_ul_li"/>
    <w:basedOn w:val="Normal"/>
    <w:pPr>
      <w:pBdr>
        <w:left w:val="none" w:sz="0" w:space="10" w:color="auto"/>
      </w:pBdr>
    </w:pPr>
  </w:style>
  <w:style w:type="character" w:customStyle="1" w:styleId="skn-mlo2txt-bold">
    <w:name w:val="skn-mlo2_txt-bold"/>
    <w:basedOn w:val="DefaultParagraphFont"/>
    <w:rPr>
      <w:b/>
      <w:bCs/>
    </w:rPr>
  </w:style>
  <w:style w:type="paragraph" w:customStyle="1" w:styleId="skn-mlo2section">
    <w:name w:val="skn-mlo2_section"/>
    <w:basedOn w:val="Normal"/>
    <w:pPr>
      <w:pBdr>
        <w:bottom w:val="single" w:sz="4" w:space="0" w:color="CCCCCC"/>
      </w:pBdr>
    </w:pPr>
  </w:style>
  <w:style w:type="paragraph" w:customStyle="1" w:styleId="skn-mlo2parent-containersectionscsptopdiv">
    <w:name w:val="skn-mlo2_parent-container_section_scsptopdiv"/>
    <w:basedOn w:val="Normal"/>
    <w:pPr>
      <w:pBdr>
        <w:top w:val="single" w:sz="4" w:space="0" w:color="CCCCCC"/>
      </w:pBdr>
    </w:pPr>
  </w:style>
  <w:style w:type="character" w:customStyle="1" w:styleId="skn-mlo2parent-containersectionscsptopdivCharacter">
    <w:name w:val="skn-mlo2_parent-container_section_scsptopdiv Character"/>
    <w:basedOn w:val="DefaultParagraphFont"/>
  </w:style>
  <w:style w:type="paragraph" w:customStyle="1" w:styleId="skn-mlo2parent-containersinglecolumn">
    <w:name w:val="skn-mlo2_parent-container_singlecolumn"/>
    <w:basedOn w:val="Normal"/>
  </w:style>
  <w:style w:type="paragraph" w:customStyle="1" w:styleId="skn-mlo2parent-containersectionnth-last-child1">
    <w:name w:val="skn-mlo2_parent-container_section_nth-last-child(1)"/>
    <w:basedOn w:val="Normal"/>
    <w:pPr>
      <w:pBdr>
        <w:bottom w:val="none" w:sz="0" w:space="0" w:color="auto"/>
      </w:pBdr>
    </w:pPr>
  </w:style>
  <w:style w:type="paragraph" w:customStyle="1" w:styleId="skn-mlo2refer-secheadingparagraph">
    <w:name w:val="skn-mlo2_refer-sec_heading + paragraph"/>
    <w:basedOn w:val="Normal"/>
  </w:style>
  <w:style w:type="character" w:customStyle="1" w:styleId="parent-containerparentmidpaddingcell1">
    <w:name w:val="parent-container_parentmidpaddingcell1"/>
    <w:basedOn w:val="DefaultParagraphFont"/>
    <w:rPr>
      <w:shd w:val="clear" w:color="auto" w:fill="FFFFFF"/>
    </w:rPr>
  </w:style>
  <w:style w:type="paragraph" w:customStyle="1" w:styleId="parent-containerparentmidpaddingcell1Paragraph">
    <w:name w:val="parent-container_parentmidpaddingcell1 Paragraph"/>
    <w:basedOn w:val="Normal"/>
    <w:pPr>
      <w:shd w:val="clear" w:color="auto" w:fill="FFFFFF"/>
    </w:pPr>
    <w:rPr>
      <w:shd w:val="clear" w:color="auto" w:fill="FFFFFF"/>
    </w:rPr>
  </w:style>
  <w:style w:type="character" w:customStyle="1" w:styleId="parent-containerparentmidpaddingcell2">
    <w:name w:val="parent-container_parentmidpaddingcell2"/>
    <w:basedOn w:val="DefaultParagraphFont"/>
    <w:rPr>
      <w:shd w:val="clear" w:color="auto" w:fill="FFFFFF"/>
    </w:rPr>
  </w:style>
  <w:style w:type="character" w:customStyle="1" w:styleId="skn-mlo2right-box">
    <w:name w:val="skn-mlo2_right-box"/>
    <w:basedOn w:val="DefaultParagraphFont"/>
  </w:style>
  <w:style w:type="paragraph" w:customStyle="1" w:styleId="skn-mlo2sectionexpr-secparagraphfirstparagraphpspctopdiv">
    <w:name w:val="skn-mlo2_section_expr-sec_paragraph_firstparagraph_pspctopdiv"/>
    <w:basedOn w:val="Normal"/>
    <w:rPr>
      <w:vanish/>
    </w:rPr>
  </w:style>
  <w:style w:type="character" w:customStyle="1" w:styleId="right-boxeducexprtableleftcell">
    <w:name w:val="right-box_educexprtableleftcell"/>
    <w:basedOn w:val="DefaultParagraphFont"/>
  </w:style>
  <w:style w:type="paragraph" w:customStyle="1" w:styleId="skn-mlo2disp-block">
    <w:name w:val="skn-mlo2_disp-block"/>
    <w:basedOn w:val="Normal"/>
  </w:style>
  <w:style w:type="paragraph" w:customStyle="1" w:styleId="skn-mlo2right-boxjobtitle">
    <w:name w:val="skn-mlo2_right-box_jobtitle"/>
    <w:basedOn w:val="Normal"/>
    <w:pPr>
      <w:spacing w:line="300" w:lineRule="atLeast"/>
    </w:pPr>
    <w:rPr>
      <w:sz w:val="24"/>
      <w:szCs w:val="24"/>
    </w:rPr>
  </w:style>
  <w:style w:type="character" w:customStyle="1" w:styleId="skn-mlo2txt-Itl">
    <w:name w:val="skn-mlo2_txt-Itl"/>
    <w:basedOn w:val="DefaultParagraphFont"/>
    <w:rPr>
      <w:i/>
      <w:iCs/>
    </w:rPr>
  </w:style>
  <w:style w:type="paragraph" w:customStyle="1" w:styleId="right-boxeducexprtableleftcellParagraph">
    <w:name w:val="right-box_educexprtableleftcell Paragraph"/>
    <w:basedOn w:val="Normal"/>
    <w:pPr>
      <w:pBdr>
        <w:top w:val="none" w:sz="0" w:space="0" w:color="auto"/>
      </w:pBdr>
      <w:textAlignment w:val="top"/>
    </w:pPr>
  </w:style>
  <w:style w:type="paragraph" w:customStyle="1" w:styleId="skn-mlo2sectionexpr-secparagraphpspctopdiv">
    <w:name w:val="skn-mlo2_section_expr-sec_paragraph_pspctopdiv"/>
    <w:basedOn w:val="Normal"/>
    <w:pPr>
      <w:spacing w:line="400" w:lineRule="atLeast"/>
    </w:pPr>
    <w:rPr>
      <w:sz w:val="14"/>
      <w:szCs w:val="14"/>
    </w:rPr>
  </w:style>
  <w:style w:type="paragraph" w:customStyle="1" w:styleId="skn-mlo2sectioneduc-secparagraphfirstparagraphpspctopdiv">
    <w:name w:val="skn-mlo2_section_educ-sec_paragraph_firstparagraph_pspctopdiv"/>
    <w:basedOn w:val="Normal"/>
    <w:rPr>
      <w:vanish/>
    </w:rPr>
  </w:style>
  <w:style w:type="paragraph" w:customStyle="1" w:styleId="skn-mlo2right-boxeduc-location">
    <w:name w:val="skn-mlo2_right-box_educ-location"/>
    <w:basedOn w:val="Normal"/>
    <w:pPr>
      <w:spacing w:line="300" w:lineRule="atLeast"/>
    </w:pPr>
    <w:rPr>
      <w:sz w:val="24"/>
      <w:szCs w:val="24"/>
    </w:rPr>
  </w:style>
  <w:style w:type="paragraph" w:customStyle="1" w:styleId="skn-mlo2txt-ItlParagraph">
    <w:name w:val="skn-mlo2_txt-Itl Paragraph"/>
    <w:basedOn w:val="Normal"/>
    <w:rPr>
      <w:i/>
      <w:iCs/>
    </w:rPr>
  </w:style>
  <w:style w:type="paragraph" w:customStyle="1" w:styleId="skn-mlo2inner-date">
    <w:name w:val="skn-mlo2_inner-date"/>
    <w:basedOn w:val="Normal"/>
    <w:pPr>
      <w:spacing w:line="320" w:lineRule="atLeast"/>
      <w:jc w:val="right"/>
    </w:pPr>
    <w:rPr>
      <w:sz w:val="16"/>
      <w:szCs w:val="16"/>
    </w:rPr>
  </w:style>
  <w:style w:type="paragraph" w:customStyle="1" w:styleId="skn-mlo2sectioneduc-secparagraphpspctopdiv">
    <w:name w:val="skn-mlo2_section_educ-sec_paragraph_pspctopdiv"/>
    <w:basedOn w:val="Normal"/>
    <w:pPr>
      <w:spacing w:line="400" w:lineRule="atLeast"/>
    </w:pPr>
    <w:rPr>
      <w:sz w:val="14"/>
      <w:szCs w:val="14"/>
    </w:rPr>
  </w:style>
  <w:style w:type="character" w:customStyle="1" w:styleId="parent-containerparentmidpaddingcell3">
    <w:name w:val="parent-container_parentmidpaddingcell3"/>
    <w:basedOn w:val="DefaultParagraphFont"/>
  </w:style>
  <w:style w:type="paragraph" w:customStyle="1" w:styleId="parent-containerparentmidpaddingcell3Paragraph">
    <w:name w:val="parent-container_parentmidpaddingcell3 Paragraph"/>
    <w:basedOn w:val="Normal"/>
  </w:style>
  <w:style w:type="table" w:customStyle="1" w:styleId="skn-mlo2parent-container">
    <w:name w:val="skn-mlo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Sneha Kulkarni</dc:title>
  <cp:revision>0</cp:revision>
</cp:coreProperties>
</file>