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Aakash</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Verma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61C1B1"/>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BSc Forensic Science Fresher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61C1B1"/>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aakash.verma@example.com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Ahmedabad</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Gujarat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380060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18</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August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2000</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Professional Summary</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Dynamic forensic science intern with hands-on experience at the State Forensic Science Laboratory, skilled in evidence collection and preservation. Proven ability to document findings effectively and maintain chain of custody. Strong analytical skills complemented by a commitment to ethical evidence handling, enhancing team workflows in high-stakes environments.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Skills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8"/>
        <w:gridCol w:w="5722"/>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Crime Scene Investigation Basics</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Evidence Collection and Preservation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Forensic Biology Fundamentals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Forensic Chemistry Techniques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Laboratory Safety Procedures</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Report Writing and Documentation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Observation and Analytical Skills</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Chain of Custody Knowledge</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Microscopy Basics</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Ethical Handling of Evidence</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Experience</w:t>
            </w:r>
            <w:r>
              <w:rPr>
                <w:rStyle w:val="documentheadingpadding"/>
                <w:color w:val="FFFFFF"/>
                <w:shd w:val="clear" w:color="auto" w:fill="61C1B1"/>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2022</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 2023</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Forensic Science Intern</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State Forensic Science Laboratory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Gandhinagar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forensic analysts during evidence examination and routine laboratory testing procedures.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Observed proper evidence handling practices to maintain integrity and chain of custody standards.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documentation of laboratory findings in structured forensic examination reports.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Learned basic biological and chemical analysis methods used in forensic investigations.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laboratory safety protocols and quality control procedures consistently.</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team members to understand real-time forensic case workflows.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 2022</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Academic Project – Crime Scene Evidence Analysis</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Gujarat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Ahmedabad</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simulated crime scene investigation using standard forensic evidence collection techniques.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physical evidence samples under faculty supervision in controlled laboratory settings.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Applied theoretical forensic concepts to practical academic case scenarios.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detailed observation records and analytical notes during experimentation.</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structured project reports with findings and procedural explanations.</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Presented conclusions clearly using diagrams, charts, and simple forensic terminology.</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2022</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Mar 2022</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Volunteer – Community Awareness Program</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Crime Awareness Cell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Ahmedabad</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nth-last-child1"/>
                    <w:numPr>
                      <w:ilvl w:val="0"/>
                      <w:numId w:val="13"/>
                    </w:numPr>
                    <w:pBdr>
                      <w:left w:val="none" w:sz="0" w:space="3" w:color="auto"/>
                    </w:pBdr>
                    <w:spacing w:before="240"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conducting basic crime awareness sessions for students and local residents.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Education</w:t>
            </w:r>
            <w:r>
              <w:rPr>
                <w:rStyle w:val="documentheadingpadding"/>
                <w:color w:val="FFFFFF"/>
                <w:shd w:val="clear" w:color="auto" w:fill="61C1B1"/>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2021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Bachelor of Science (BSc)</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Forensic Science</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Gujarat University</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Gujarat</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2018</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Higher Secondary (12th Standard)</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Science</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Gujarat State Board</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2016</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Secondary School (10th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Gujarat State Board</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Certifications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1"/>
        <w:gridCol w:w="5719"/>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Certificate in Crime Scene Investigation, 2022</w:t>
            </w:r>
          </w:p>
        </w:tc>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Laboratory Safety and Evidence Handling Certification, 2021</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Projects</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Crime scene reconstruction and evidence analysis using mock investigation scenarios. Comparative study of forensic techniques used in biological evidence examination. Crime Scene Evidence Analysis, Gujarat University, 07/01/21, 12/31/22, Conducted simulated crime scene investigation using standard forensic evidence collection techniques., Analyzed physical evidence samples under faculty supervision in controlled laboratory settings., Applied theoretical forensic concepts to practical academic case scenarios., Maintained detailed observation records and analytical notes during experimentation., Prepared structured project reports with findings and procedural explanations., Presented conclusions clearly using diagrams, charts, and simple forensic terminology.</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Accomplishments</w:t>
      </w:r>
      <w:r>
        <w:rPr>
          <w:rStyle w:val="documentheadingpadding"/>
          <w:color w:val="FFFFFF"/>
          <w:shd w:val="clear" w:color="auto" w:fill="61C1B1"/>
        </w:rPr>
        <w:t>   </w:t>
      </w:r>
    </w:p>
    <w:p>
      <w:pPr>
        <w:pStyle w:val="documentskn-mlo4ulli"/>
        <w:numPr>
          <w:ilvl w:val="0"/>
          <w:numId w:val="16"/>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completed long-term forensic laboratory internship with positive mentor feedback.</w:t>
      </w:r>
    </w:p>
    <w:p>
      <w:pPr>
        <w:pStyle w:val="documentskn-mlo4ulli"/>
        <w:numPr>
          <w:ilvl w:val="0"/>
          <w:numId w:val="16"/>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disciplined evidence handling and accurate laboratory documentation.</w:t>
      </w:r>
    </w:p>
    <w:p>
      <w:pPr>
        <w:pStyle w:val="documentskn-mlo4ullinth-last-child1"/>
        <w:numPr>
          <w:ilvl w:val="0"/>
          <w:numId w:val="16"/>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Achieved high academic performance in practical forensic science modules.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References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AD0BB49-B43D-407E-B3E8-281BFDD22A80}"/>
    <w:embedBold r:id="rId2" w:fontKey="{C553A3E5-EE6F-4282-B250-EBB453B440D8}"/>
  </w:font>
  <w:font w:name="Abel">
    <w:charset w:val="00"/>
    <w:family w:val="auto"/>
    <w:pitch w:val="default"/>
    <w:embedRegular r:id="rId3" w:fontKey="{5129FF01-3DDD-4A72-BC0F-38F2AF816FAF}"/>
  </w:font>
  <w:font w:name="Barlow Condensed">
    <w:charset w:val="00"/>
    <w:family w:val="auto"/>
    <w:pitch w:val="default"/>
    <w:embedRegular r:id="rId4" w:fontKey="{5032B3F8-A6F7-473F-87C4-7192E8AD0A5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61C1B1"/>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61C1B1"/>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Aakash Verma</dc:title>
  <cp:revision>0</cp:revision>
</cp:coreProperties>
</file>