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Aaliya</w:t>
            </w:r>
            <w:r>
              <w:rPr>
                <w:rStyle w:val="skn-mlo7top-sectiontop-box"/>
                <w:caps/>
                <w:color w:val="050505"/>
                <w:bdr w:val="none" w:sz="0" w:space="0" w:color="auto"/>
                <w:vertAlign w:val="baseline"/>
              </w:rPr>
              <w:t xml:space="preserve"> </w:t>
            </w:r>
            <w:r>
              <w:rPr>
                <w:rStyle w:val="span"/>
                <w:caps/>
                <w:color w:val="050505"/>
              </w:rPr>
              <w:t>Bashir</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e18926"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BA Kashmiri Fresher</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E18926"/>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E1892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aaliya.bashir@example.com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Srinagar</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Jammu and Kashmir</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190008</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18 March 2002</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E18926"/>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1892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Dynamic language professional with proven expertise at Kashmir Cultural Documentation Centre, excelling in Kashmiri content creation and translation. Demonstrated strong proofreading abilities and clear communication skills while enhancing cultural publications. Adept at academic research, consistently delivering original insights on folklore and language patterns.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E18926"/>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1892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Kashmiri Language Proficiency</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Basic Content Writing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Translation Assistance</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Proofreading Skills</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MS Word Documentation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Academic Research Basics</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Clear Communication Skills</w:t>
                  </w:r>
                </w:p>
              </w:tc>
              <w:tc>
                <w:tcPr>
                  <w:tcW w:w="3650" w:type="dxa"/>
                </w:tcP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E18926"/>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1892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Language Content Intern</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Kashmir Cultural Documentation Centre</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Srinagar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Jammu and Kashmir</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Jun 2023</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Dec 2024</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preparing Kashmiri content for cultural and educational publications.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translation of Kashmiri text into simple English reference versions.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Reviewed written material for grammar accuracy and language consistency.</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Coordinated with senior writers to organize weekly content submissions.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digital records of translated and reviewed language materials.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Learned structured documentation standards used in regional language projects.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Academic Project – BA Kashmiri</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University of Kashmir</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Srinagar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Jammu and Kashmir</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Aug 2022</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Apr 2024</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detailed study on Kashmiri folklore and traditional oral literature.</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Analyzed language patterns and vocabulary usage in selected folk narratives.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academic reports following university research and formatting guidelines.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Presented project findings clearly during departmental academic review sessions.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Used books, journals, and interviews as primary research reference sources.</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Applied academic citation methods while maintaining originality and clarity.</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Community Language Volunteer</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Local Cultural Awareness Program</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Srinagar</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p>
              </w:tc>
            </w:tr>
          </w:tbl>
          <w:p>
            <w:pPr>
              <w:pStyle w:val="skn-mlo7ullinth-last-child1"/>
              <w:numPr>
                <w:ilvl w:val="0"/>
                <w:numId w:val="4"/>
              </w:numPr>
              <w:pBdr>
                <w:left w:val="none" w:sz="0" w:space="7" w:color="auto"/>
              </w:pBdr>
              <w:spacing w:before="240"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children in learning basic Kashmiri reading and spoken language.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E18926"/>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1892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Arts (BA)</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Kashmiri Language and Literature</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Apr 2024</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University of Kashmir</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Jammu and Kashmir</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12th Standard</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Arts</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2021</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Govt. Girls Higher Secondary School</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Jammu and Kashmir</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10th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2019</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Delhi Public School</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Jammu and Kashmir</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E18926"/>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1892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5"/>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in Regional Language Translation, State Language Institute</w:t>
                  </w:r>
                </w:p>
              </w:tc>
              <w:tc>
                <w:tcPr>
                  <w:tcW w:w="5680" w:type="dxa"/>
                  <w:tcMar>
                    <w:left w:w="0" w:type="dxa"/>
                  </w:tcMar>
                </w:tcPr>
                <w:p>
                  <w:pPr>
                    <w:pStyle w:val="p"/>
                    <w:numPr>
                      <w:ilvl w:val="0"/>
                      <w:numId w:val="5"/>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Basic Content Writing Certification, Online Learning Platform</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E18926"/>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1892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Kashmiri Folk Literature Study, Documented and analyzed traditional oral narratives. Language Preservation Project, Compiled Kashmiri vocabulary with contextual usage.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E18926"/>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1892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6"/>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Successfully completed long-duration internship with positive supervisor feedback.</w:t>
            </w:r>
          </w:p>
          <w:p>
            <w:pPr>
              <w:pStyle w:val="skn-mlo7ulli"/>
              <w:numPr>
                <w:ilvl w:val="0"/>
                <w:numId w:val="6"/>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Academic project appreciated for cultural relevance and structured documentation.</w:t>
            </w:r>
          </w:p>
          <w:p>
            <w:pPr>
              <w:pStyle w:val="skn-mlo7ullinth-last-child1"/>
              <w:numPr>
                <w:ilvl w:val="0"/>
                <w:numId w:val="6"/>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Maintained consistent academic performance throughout undergraduate program.</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E18926"/>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1892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D8F5E623-AEB8-49C2-8950-E2C4C307171D}"/>
  </w:font>
  <w:font w:name="Calibri">
    <w:charset w:val="00"/>
    <w:family w:val="auto"/>
    <w:pitch w:val="default"/>
    <w:embedRegular r:id="rId2" w:fontKey="{DF4CFF61-74BC-4982-96E8-E079D69C350F}"/>
    <w:embedBold r:id="rId3" w:fontKey="{43C30BFF-101C-4504-AA23-2FB43AEB1729}"/>
  </w:font>
  <w:font w:name="Open Sans">
    <w:charset w:val="00"/>
    <w:family w:val="auto"/>
    <w:pitch w:val="default"/>
    <w:sig w:usb0="00000000" w:usb1="00000000" w:usb2="00000000" w:usb3="00000000" w:csb0="00000001" w:csb1="00000000"/>
    <w:embedRegular r:id="rId4" w:fontKey="{A66C573C-B33A-460F-BADA-56FFBC1A3195}"/>
    <w:embedBold r:id="rId5" w:fontKey="{2A8A215F-D996-4DA4-9314-ABAB469E1DFF}"/>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Aaliya Bashir</dc:title>
  <cp:revision>0</cp:revision>
</cp:coreProperties>
</file>