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1top-sectionleft-box"/>
        <w:tblW w:w="0" w:type="auto"/>
        <w:tblCellSpacing w:w="0" w:type="dxa"/>
        <w:shd w:val="clear" w:color="auto" w:fill="454545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2240"/>
      </w:tblGrid>
      <w:tr>
        <w:tblPrEx>
          <w:tblW w:w="0" w:type="auto"/>
          <w:tblCellSpacing w:w="0" w:type="dxa"/>
          <w:shd w:val="clear" w:color="auto" w:fill="454545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2240" w:type="dxa"/>
            <w:shd w:val="clear" w:color="auto" w:fill="469FBE"/>
            <w:tcMar>
              <w:top w:w="0" w:type="dxa"/>
              <w:left w:w="0" w:type="dxa"/>
              <w:bottom w:w="420" w:type="dxa"/>
              <w:right w:w="0" w:type="dxa"/>
            </w:tcMar>
            <w:vAlign w:val="center"/>
            <w:hideMark/>
          </w:tcPr>
          <w:p>
            <w:pPr>
              <w:pStyle w:val="skn-mlo1name"/>
              <w:pBdr>
                <w:top w:val="none" w:sz="0" w:space="0" w:color="auto"/>
                <w:left w:val="none" w:sz="0" w:space="0" w:color="auto"/>
                <w:bottom w:val="none" w:sz="0" w:space="6" w:color="auto"/>
                <w:right w:val="none" w:sz="0" w:space="0" w:color="auto"/>
              </w:pBdr>
              <w:spacing w:before="0" w:after="0"/>
              <w:ind w:left="360" w:right="360"/>
              <w:jc w:val="center"/>
              <w:rPr>
                <w:rStyle w:val="skn-mlo1top-sectionleft-boxname-sec"/>
                <w:rFonts w:ascii="Open Sans" w:eastAsia="Open Sans" w:hAnsi="Open Sans" w:cs="Open Sans"/>
                <w:caps/>
                <w:color w:val="FFFFFF"/>
                <w:sz w:val="48"/>
                <w:szCs w:val="48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aps/>
              </w:rPr>
              <w:t>Rohan</w:t>
            </w:r>
            <w:r>
              <w:rPr>
                <w:rStyle w:val="skn-mlo1top-sectionleft-boxname-sec"/>
                <w:rFonts w:ascii="Open Sans" w:eastAsia="Open Sans" w:hAnsi="Open Sans" w:cs="Open Sans"/>
                <w:caps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aps/>
              </w:rPr>
              <w:t>Mehta</w:t>
            </w:r>
            <w:r>
              <w:pict>
                <v:rect id="_x0000_s1025" style="width:226pt;height:11in;margin-top:0;margin-left:386pt;mso-position-horizontal-relative:page;mso-position-vertical-relative:page;position:absolute;z-index:-251658240" o:allowincell="f" fillcolor="#f9f9f9" stroked="f">
                  <v:path strokeok="f"/>
                </v:rect>
              </w:pict>
            </w:r>
          </w:p>
          <w:p>
            <w:pPr>
              <w:pStyle w:val="name-sv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360" w:right="360"/>
              <w:jc w:val="center"/>
              <w:rPr>
                <w:rStyle w:val="skn-mlo1top-sectionleft-boxname-sec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kn-mlo1top-sectionleft-boxname-sec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drawing>
                <wp:inline>
                  <wp:extent cx="850473" cy="13318"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0473" cy="13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skn-mlo1txt-bold"/>
              <w:pBdr>
                <w:top w:val="none" w:sz="0" w:space="12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360" w:right="360"/>
              <w:jc w:val="center"/>
              <w:rPr>
                <w:rStyle w:val="skn-mlo1top-sectionleft-boxname-sec"/>
                <w:rFonts w:ascii="Open Sans" w:eastAsia="Open Sans" w:hAnsi="Open Sans" w:cs="Open Sans"/>
                <w:b/>
                <w:bCs/>
                <w:caps/>
                <w:color w:val="FFFFFF"/>
                <w:spacing w:val="19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FFFFFF"/>
                <w:spacing w:val="19"/>
              </w:rPr>
              <w:t>Amazon Product Manager</w:t>
            </w:r>
          </w:p>
          <w:p>
            <w:pPr>
              <w:pStyle w:val="skn-mlo1top-sectionleft-boxname-sec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hd w:val="clear" w:color="auto" w:fill="auto"/>
              <w:spacing w:before="0" w:after="0" w:line="20" w:lineRule="atLeast"/>
              <w:ind w:left="0" w:right="0"/>
              <w:textAlignment w:val="auto"/>
              <w:rPr>
                <w:rStyle w:val="skn-mlo1top-sectionleft-boxname-sec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  <w:r>
              <w:pict>
                <v:rect id="_x0000_s1026" style="width:612pt;height:23pt;margin-top:0;margin-left:0;mso-position-horizontal-relative:page;mso-position-vertical-relative:page;position:absolute;z-index:251659264" o:allowincell="f" fillcolor="#469fbe" stroked="f">
                  <v:path strokeok="f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skn-mlo1mid-section"/>
        <w:tblW w:w="0" w:type="auto"/>
        <w:tblCellSpacing w:w="0" w:type="dxa"/>
        <w:tblInd w:w="0" w:type="dxa"/>
        <w:tblLayout w:type="fixed"/>
        <w:tblCellMar>
          <w:top w:w="0" w:type="dxa"/>
          <w:left w:w="340" w:type="dxa"/>
          <w:bottom w:w="0" w:type="dxa"/>
          <w:right w:w="0" w:type="dxa"/>
        </w:tblCellMar>
        <w:tblLook w:val="05E0"/>
      </w:tblPr>
      <w:tblGrid>
        <w:gridCol w:w="7720"/>
        <w:gridCol w:w="452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34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720" w:type="dxa"/>
            <w:tcMar>
              <w:top w:w="0" w:type="dxa"/>
              <w:left w:w="0" w:type="dxa"/>
              <w:bottom w:w="0" w:type="dxa"/>
              <w:right w:w="480" w:type="dxa"/>
            </w:tcMar>
            <w:vAlign w:val="top"/>
            <w:hideMark/>
          </w:tcPr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469FBE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Experienced Product Manager skilled in product roadmap ownership, data analysis, and cross-functional leadership. Proven ability to drive customer-focused solutions and manage stakeholder expectations in fast-paced environments. Ready to leverage expertise in agile practices and go-to-market strategies to excel as an Amazon Product Manager.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469FBE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skn-mlo1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Product Manager</w:t>
            </w:r>
          </w:p>
          <w:p>
            <w:pPr>
              <w:pStyle w:val="skn-mlo1disp-block"/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469FBE"/>
                <w:sz w:val="22"/>
                <w:szCs w:val="22"/>
              </w:rPr>
              <w:t>August 2018</w:t>
            </w:r>
            <w:r>
              <w:rPr>
                <w:rStyle w:val="span"/>
                <w:rFonts w:ascii="Open Sans" w:eastAsia="Open Sans" w:hAnsi="Open Sans" w:cs="Open Sans"/>
                <w:color w:val="469FBE"/>
                <w:sz w:val="22"/>
                <w:szCs w:val="22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469FBE"/>
                <w:sz w:val="22"/>
                <w:szCs w:val="22"/>
              </w:rPr>
              <w:t>Present</w:t>
            </w:r>
            <w:r>
              <w:rPr>
                <w:rStyle w:val="skn-mlo1sprtr"/>
              </w:rPr>
              <w:t>│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Amazon Development Centre India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Bengaluru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Karnataka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Owned roadmap for a high-traffic Amazon marketplace feature supporting millions of daily transactions.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Worked closely with engineering and UX teams to deliver scalable customer-facing solutions.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Defined product success metrics and monitored performance using dashboards and experiments.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Conducted customer deep dives to identify pain points and prioritize impactful features.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Managed trade-offs between speed, quality, and long-term platform scalability.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Presented business reviews and product updates to senior leadership teams.</w:t>
            </w:r>
          </w:p>
          <w:p>
            <w:pPr>
              <w:pStyle w:val="skn-mlo1txt-bold"/>
              <w:pBdr>
                <w:top w:val="none" w:sz="0" w:space="1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Senior Business Analyst</w:t>
            </w:r>
          </w:p>
          <w:p>
            <w:pPr>
              <w:pStyle w:val="skn-mlo1disp-block"/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469FBE"/>
                <w:sz w:val="22"/>
                <w:szCs w:val="22"/>
              </w:rPr>
              <w:t>June 2015</w:t>
            </w:r>
            <w:r>
              <w:rPr>
                <w:rStyle w:val="span"/>
                <w:rFonts w:ascii="Open Sans" w:eastAsia="Open Sans" w:hAnsi="Open Sans" w:cs="Open Sans"/>
                <w:color w:val="469FBE"/>
                <w:sz w:val="22"/>
                <w:szCs w:val="22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469FBE"/>
                <w:sz w:val="22"/>
                <w:szCs w:val="22"/>
              </w:rPr>
              <w:t>July 2018</w:t>
            </w:r>
            <w:r>
              <w:rPr>
                <w:rStyle w:val="skn-mlo1sprtr"/>
              </w:rPr>
              <w:t>│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Amazon India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Bengaluru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Karnataka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Supported product managers with data insights and feature impact analysis.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Built analytical models to forecast demand and measure operational efficiency.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Translated business requirements into clear functional specifications.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Collaborated with operations and tech teams to improve fulfillment workflows.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Analyzed customer feedback to recommend product and process improvements.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Contributed to multiple successful feature launches across Amazon India.</w:t>
            </w:r>
          </w:p>
          <w:p>
            <w:pPr>
              <w:pStyle w:val="skn-mlo1txt-bold"/>
              <w:pBdr>
                <w:top w:val="none" w:sz="0" w:space="1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Business Analyst</w:t>
            </w:r>
          </w:p>
          <w:p>
            <w:pPr>
              <w:pStyle w:val="skn-mlo1disp-block"/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469FBE"/>
                <w:sz w:val="22"/>
                <w:szCs w:val="22"/>
              </w:rPr>
              <w:t>January 2012</w:t>
            </w:r>
            <w:r>
              <w:rPr>
                <w:rStyle w:val="span"/>
                <w:rFonts w:ascii="Open Sans" w:eastAsia="Open Sans" w:hAnsi="Open Sans" w:cs="Open Sans"/>
                <w:color w:val="469FBE"/>
                <w:sz w:val="22"/>
                <w:szCs w:val="22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469FBE"/>
                <w:sz w:val="22"/>
                <w:szCs w:val="22"/>
              </w:rPr>
              <w:t>May 2015</w:t>
            </w:r>
            <w:r>
              <w:rPr>
                <w:rStyle w:val="skn-mlo1sprtr"/>
              </w:rPr>
              <w:t>│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Tata Consultancy Services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Pune</w:t>
            </w: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mlo1ulli"/>
              <w:numPr>
                <w:ilvl w:val="0"/>
                <w:numId w:val="3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Gathered requirements and supported delivery of enterprise digital transformation projects.</w:t>
            </w:r>
          </w:p>
          <w:p>
            <w:pPr>
              <w:pStyle w:val="skn-mlo1ulli"/>
              <w:numPr>
                <w:ilvl w:val="0"/>
                <w:numId w:val="3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Prepared dashboards and reports for tracking system performance and business KPIs.</w:t>
            </w:r>
          </w:p>
          <w:p>
            <w:pPr>
              <w:pStyle w:val="skn-mlo1ulli"/>
              <w:numPr>
                <w:ilvl w:val="0"/>
                <w:numId w:val="3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Coordinated with clients and internal teams to clarify scope and expectations.</w:t>
            </w:r>
          </w:p>
          <w:p>
            <w:pPr>
              <w:pStyle w:val="skn-mlo1ulli"/>
              <w:numPr>
                <w:ilvl w:val="0"/>
                <w:numId w:val="3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Assisted in testing and validation of delivered solutions.</w:t>
            </w:r>
          </w:p>
          <w:p>
            <w:pPr>
              <w:pStyle w:val="skn-mlo1ulli"/>
              <w:numPr>
                <w:ilvl w:val="0"/>
                <w:numId w:val="3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Documented process improvements and system changes.</w:t>
            </w:r>
          </w:p>
          <w:p>
            <w:pPr>
              <w:pStyle w:val="skn-mlo1ulli"/>
              <w:numPr>
                <w:ilvl w:val="0"/>
                <w:numId w:val="3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Supported project managers in milestone tracking and reporting.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469FBE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1disp-block"/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>10th Standard</w:t>
            </w:r>
            <w:r>
              <w:rPr>
                <w:rStyle w:val="skn-mlo1txt-boldCharacter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 xml:space="preserve"> </w:t>
            </w:r>
          </w:p>
          <w:p>
            <w:pPr>
              <w:pStyle w:val="skn-mlo1disp-block"/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469FBE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469FBE"/>
                <w:sz w:val="22"/>
                <w:szCs w:val="22"/>
              </w:rPr>
              <w:t>March 2005</w:t>
            </w:r>
            <w:r>
              <w:rPr>
                <w:rStyle w:val="span"/>
                <w:rFonts w:ascii="Open Sans" w:eastAsia="Open Sans" w:hAnsi="Open Sans" w:cs="Open Sans"/>
                <w:color w:val="469FBE"/>
                <w:sz w:val="22"/>
                <w:szCs w:val="22"/>
              </w:rPr>
              <w:t xml:space="preserve"> </w:t>
            </w:r>
          </w:p>
          <w:p>
            <w:pPr>
              <w:pStyle w:val="skn-mlo1disp-block"/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St. Xavier's High School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1disp-block"/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>12th Standard</w:t>
            </w:r>
            <w:r>
              <w:rPr>
                <w:rStyle w:val="skn-mlo1txt-boldCharacter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>in</w:t>
            </w:r>
            <w:r>
              <w:rPr>
                <w:rStyle w:val="skn-mlo1txt-boldCharacter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>Commerce</w:t>
            </w:r>
            <w:r>
              <w:rPr>
                <w:rStyle w:val="skn-mlo1txt-boldCharacter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 xml:space="preserve"> </w:t>
            </w:r>
          </w:p>
          <w:p>
            <w:pPr>
              <w:pStyle w:val="skn-mlo1disp-block"/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469FBE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469FBE"/>
                <w:sz w:val="22"/>
                <w:szCs w:val="22"/>
              </w:rPr>
              <w:t>March 2007</w:t>
            </w:r>
            <w:r>
              <w:rPr>
                <w:rStyle w:val="span"/>
                <w:rFonts w:ascii="Open Sans" w:eastAsia="Open Sans" w:hAnsi="Open Sans" w:cs="Open Sans"/>
                <w:color w:val="469FBE"/>
                <w:sz w:val="22"/>
                <w:szCs w:val="22"/>
              </w:rPr>
              <w:t xml:space="preserve"> </w:t>
            </w:r>
          </w:p>
          <w:p>
            <w:pPr>
              <w:pStyle w:val="skn-mlo1disp-block"/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St. Xavier's Higher Secondary School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1disp-block"/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>Bachelor of Engineering</w:t>
            </w:r>
            <w:r>
              <w:rPr>
                <w:rStyle w:val="skn-mlo1txt-boldCharacter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>in</w:t>
            </w:r>
            <w:r>
              <w:rPr>
                <w:rStyle w:val="skn-mlo1txt-boldCharacter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>Information Technology</w:t>
            </w:r>
            <w:r>
              <w:rPr>
                <w:rStyle w:val="skn-mlo1txt-boldCharacter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 xml:space="preserve"> </w:t>
            </w:r>
          </w:p>
          <w:p>
            <w:pPr>
              <w:pStyle w:val="skn-mlo1disp-block"/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469FBE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469FBE"/>
                <w:sz w:val="22"/>
                <w:szCs w:val="22"/>
              </w:rPr>
              <w:t>May 2011</w:t>
            </w:r>
            <w:r>
              <w:rPr>
                <w:rStyle w:val="span"/>
                <w:rFonts w:ascii="Open Sans" w:eastAsia="Open Sans" w:hAnsi="Open Sans" w:cs="Open Sans"/>
                <w:color w:val="469FBE"/>
                <w:sz w:val="22"/>
                <w:szCs w:val="22"/>
              </w:rPr>
              <w:t xml:space="preserve"> </w:t>
            </w:r>
          </w:p>
          <w:p>
            <w:pPr>
              <w:pStyle w:val="skn-mlo1disp-block"/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Nirma University</w:t>
            </w:r>
            <w:r>
              <w:rPr>
                <w:rStyle w:val="skn-mlo1space-bw"/>
                <w:rFonts w:ascii="Open Sans" w:eastAsia="Open Sans" w:hAnsi="Open Sans" w:cs="Open Sans"/>
                <w:color w:val="050505"/>
                <w:sz w:val="20"/>
                <w:szCs w:val="20"/>
              </w:rPr>
              <w:t>,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Gujarat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469FBE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Certifications</w:t>
            </w:r>
          </w:p>
          <w:p>
            <w:pPr>
              <w:pStyle w:val="p"/>
              <w:numPr>
                <w:ilvl w:val="0"/>
                <w:numId w:val="4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Certified Scrum Product Owner (CSPO)</w:t>
            </w:r>
          </w:p>
          <w:p>
            <w:pPr>
              <w:pStyle w:val="p"/>
              <w:numPr>
                <w:ilvl w:val="0"/>
                <w:numId w:val="4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AWS Certified Cloud Practitioner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469FBE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Projects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Marketplace Conversion Optimization: Improved checkout flow to reduce drop-offs and increase completed orders. Seller Dashboard Enhancement: Built analytics views to help sellers track performance and inventory health.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469FBE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Accomplishments</w:t>
            </w:r>
          </w:p>
          <w:p>
            <w:pPr>
              <w:pStyle w:val="skn-mlo1ulli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60" w:lineRule="atLeast"/>
              <w:ind w:left="900" w:right="0" w:hanging="372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Delivered features impacting millions of Amazon customers across India.</w:t>
            </w:r>
          </w:p>
          <w:p>
            <w:pPr>
              <w:pStyle w:val="skn-mlo1ulli"/>
              <w:numPr>
                <w:ilvl w:val="0"/>
                <w:numId w:val="5"/>
              </w:numPr>
              <w:spacing w:before="80" w:after="0" w:line="260" w:lineRule="atLeast"/>
              <w:ind w:left="900" w:right="0" w:hanging="372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Improved key business metrics through structured experimentation.</w:t>
            </w:r>
          </w:p>
          <w:p>
            <w:pPr>
              <w:pStyle w:val="skn-mlo1ulli"/>
              <w:numPr>
                <w:ilvl w:val="0"/>
                <w:numId w:val="5"/>
              </w:numPr>
              <w:spacing w:before="80" w:after="0" w:line="260" w:lineRule="atLeast"/>
              <w:ind w:left="900" w:right="0" w:hanging="372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Recognized for strong ownership and customer-first decision-making.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469FBE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References</w:t>
            </w:r>
          </w:p>
          <w:p>
            <w:pPr>
              <w:pStyle w:val="skn-mlo1sectionreference-secparagraphref-upon-reque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340" w:right="0"/>
              <w:textAlignment w:val="top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References available upon request</w:t>
            </w:r>
          </w:p>
          <w:p>
            <w:pPr>
              <w:pStyle w:val="skn-mlo1mid-sectionleft-boxParagraph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exact"/>
              <w:ind w:left="340" w:right="0"/>
              <w:textAlignment w:val="auto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520" w:type="dxa"/>
            <w:tcMar>
              <w:top w:w="0" w:type="dxa"/>
              <w:left w:w="0" w:type="dxa"/>
              <w:bottom w:w="0" w:type="dxa"/>
              <w:right w:w="340" w:type="dxa"/>
            </w:tcMar>
            <w:vAlign w:val="top"/>
            <w:hideMark/>
          </w:tcPr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80" w:after="240"/>
              <w:ind w:left="340" w:right="0"/>
              <w:rPr>
                <w:rStyle w:val="skn-mlo1mid-sectionright-box"/>
                <w:rFonts w:ascii="Open Sans" w:eastAsia="Open Sans" w:hAnsi="Open Sans" w:cs="Open Sans"/>
                <w:b/>
                <w:bCs/>
                <w:caps/>
                <w:color w:val="469FBE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righ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Contact</w:t>
            </w:r>
          </w:p>
          <w:tbl>
            <w:tblPr>
              <w:tblStyle w:val="skn-mlo1icon-row"/>
              <w:tblW w:w="0" w:type="auto"/>
              <w:tblCellSpacing w:w="0" w:type="dxa"/>
              <w:tblInd w:w="34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60"/>
              <w:gridCol w:w="3640"/>
            </w:tblGrid>
            <w:tr>
              <w:tblPrEx>
                <w:tblW w:w="0" w:type="auto"/>
                <w:tblCellSpacing w:w="0" w:type="dxa"/>
                <w:tblInd w:w="34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before="20"/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40" w:type="dxa"/>
                  <w:tcMar>
                    <w:top w:w="0" w:type="dxa"/>
                    <w:left w:w="0" w:type="dxa"/>
                    <w:bottom w:w="200" w:type="dxa"/>
                    <w:right w:w="500" w:type="dxa"/>
                  </w:tcMar>
                  <w:vAlign w:val="top"/>
                  <w:hideMark/>
                </w:tcPr>
                <w:p>
                  <w:pPr>
                    <w:rPr>
                      <w:rStyle w:val="skn-mlo1ico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o1ico-txt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1icon-row"/>
              <w:tblW w:w="0" w:type="auto"/>
              <w:tblCellSpacing w:w="0" w:type="dxa"/>
              <w:tblInd w:w="34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60"/>
              <w:gridCol w:w="3640"/>
            </w:tblGrid>
            <w:tr>
              <w:tblPrEx>
                <w:tblW w:w="0" w:type="auto"/>
                <w:tblCellSpacing w:w="0" w:type="dxa"/>
                <w:tblInd w:w="34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before="20"/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40" w:type="dxa"/>
                  <w:tcMar>
                    <w:top w:w="0" w:type="dxa"/>
                    <w:left w:w="0" w:type="dxa"/>
                    <w:bottom w:w="200" w:type="dxa"/>
                    <w:right w:w="500" w:type="dxa"/>
                  </w:tcMar>
                  <w:vAlign w:val="top"/>
                  <w:hideMark/>
                </w:tcPr>
                <w:p>
                  <w:pPr>
                    <w:rPr>
                      <w:rStyle w:val="skn-mlo1ico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rohan.mehta@example.com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1icon-row"/>
              <w:tblW w:w="0" w:type="auto"/>
              <w:tblCellSpacing w:w="0" w:type="dxa"/>
              <w:tblInd w:w="34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60"/>
              <w:gridCol w:w="3640"/>
            </w:tblGrid>
            <w:tr>
              <w:tblPrEx>
                <w:tblW w:w="0" w:type="auto"/>
                <w:tblCellSpacing w:w="0" w:type="dxa"/>
                <w:tblInd w:w="34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before="20"/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40" w:type="dxa"/>
                  <w:tcMar>
                    <w:top w:w="0" w:type="dxa"/>
                    <w:left w:w="0" w:type="dxa"/>
                    <w:bottom w:w="200" w:type="dxa"/>
                    <w:right w:w="500" w:type="dxa"/>
                  </w:tcMar>
                  <w:vAlign w:val="top"/>
                  <w:hideMark/>
                </w:tcPr>
                <w:p>
                  <w:pPr>
                    <w:rPr>
                      <w:rStyle w:val="skn-mlo1ico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Bengaluru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,</w:t>
                  </w:r>
                  <w:r>
                    <w:rPr>
                      <w:rStyle w:val="skn-mlo1ico-txt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Karnataka</w:t>
                  </w:r>
                  <w:r>
                    <w:rPr>
                      <w:rStyle w:val="skn-mlo1ico-txt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560066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1icon-rownth-last-child1"/>
              <w:tblW w:w="0" w:type="auto"/>
              <w:tblCellSpacing w:w="0" w:type="dxa"/>
              <w:tblInd w:w="34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60"/>
              <w:gridCol w:w="3640"/>
            </w:tblGrid>
            <w:tr>
              <w:tblPrEx>
                <w:tblW w:w="0" w:type="auto"/>
                <w:tblCellSpacing w:w="0" w:type="dxa"/>
                <w:tblInd w:w="34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before="20"/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40" w:type="dxa"/>
                  <w:tcMar>
                    <w:top w:w="0" w:type="dxa"/>
                    <w:left w:w="0" w:type="dxa"/>
                    <w:bottom w:w="200" w:type="dxa"/>
                    <w:right w:w="500" w:type="dxa"/>
                  </w:tcMar>
                  <w:vAlign w:val="top"/>
                  <w:hideMark/>
                </w:tcPr>
                <w:p>
                  <w:pPr>
                    <w:rPr>
                      <w:rStyle w:val="skn-mlo1ico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12 July 1989</w:t>
                  </w:r>
                </w:p>
              </w:tc>
            </w:tr>
          </w:tbl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right-box"/>
                <w:rFonts w:ascii="Open Sans" w:eastAsia="Open Sans" w:hAnsi="Open Sans" w:cs="Open Sans"/>
                <w:b/>
                <w:bCs/>
                <w:caps/>
                <w:color w:val="469FBE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righ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Skills</w:t>
            </w:r>
          </w:p>
          <w:p>
            <w:pPr>
              <w:pStyle w:val="p"/>
              <w:numPr>
                <w:ilvl w:val="0"/>
                <w:numId w:val="6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Product Roadmap Ownership</w:t>
            </w:r>
          </w:p>
          <w:p>
            <w:pPr>
              <w:pStyle w:val="p"/>
              <w:numPr>
                <w:ilvl w:val="0"/>
                <w:numId w:val="6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Customer Obsession</w:t>
            </w:r>
          </w:p>
          <w:p>
            <w:pPr>
              <w:pStyle w:val="p"/>
              <w:numPr>
                <w:ilvl w:val="0"/>
                <w:numId w:val="6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Data Analysis &amp; Metrics</w:t>
            </w:r>
          </w:p>
          <w:p>
            <w:pPr>
              <w:pStyle w:val="p"/>
              <w:numPr>
                <w:ilvl w:val="0"/>
                <w:numId w:val="6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Agile &amp; Scrum Practices</w:t>
            </w:r>
          </w:p>
          <w:p>
            <w:pPr>
              <w:pStyle w:val="p"/>
              <w:numPr>
                <w:ilvl w:val="0"/>
                <w:numId w:val="6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PRD &amp; BRD Documentation</w:t>
            </w:r>
          </w:p>
          <w:p>
            <w:pPr>
              <w:pStyle w:val="p"/>
              <w:numPr>
                <w:ilvl w:val="0"/>
                <w:numId w:val="6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Stakeholder Management</w:t>
            </w:r>
          </w:p>
          <w:p>
            <w:pPr>
              <w:pStyle w:val="p"/>
              <w:numPr>
                <w:ilvl w:val="0"/>
                <w:numId w:val="6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A/B Testing &amp; Experimentation</w:t>
            </w:r>
          </w:p>
          <w:p>
            <w:pPr>
              <w:pStyle w:val="p"/>
              <w:numPr>
                <w:ilvl w:val="0"/>
                <w:numId w:val="6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Go-To-Market Strategy</w:t>
            </w:r>
          </w:p>
          <w:p>
            <w:pPr>
              <w:pStyle w:val="p"/>
              <w:numPr>
                <w:ilvl w:val="0"/>
                <w:numId w:val="6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Cross-Functional Leadership</w:t>
            </w:r>
          </w:p>
          <w:p>
            <w:pPr>
              <w:pStyle w:val="p"/>
              <w:numPr>
                <w:ilvl w:val="0"/>
                <w:numId w:val="6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Business Case Development</w: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  <w:r>
        <w:pict>
          <v:rect id="_x0000_s1027" style="width:226pt;height:750pt;margin-top:21pt;margin-left:386pt;mso-position-horizontal-relative:page;mso-position-vertical-relative:page;position:absolute;z-index:-251656192" o:allowincell="f" filled="t" fillcolor="this" stroked="f">
            <v:fill opacity="0"/>
            <v:path strokeok="f"/>
          </v:rect>
        </w:pict>
      </w:r>
    </w:p>
    <w:sectPr>
      <w:headerReference w:type="default" r:id="rId9"/>
      <w:pgSz w:w="12240" w:h="15840"/>
      <w:pgMar w:top="420" w:right="0" w:bottom="42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charset w:val="00"/>
    <w:family w:val="auto"/>
    <w:pitch w:val="default"/>
  </w:font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BD6C8A95-3A07-4D84-B9DA-7A72FD2231E1}"/>
    <w:embedBold r:id="rId2" w:fontKey="{BBD3D406-6066-4B9A-8C30-9CF3C906F50E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26pt;height:11in;margin-top:0;margin-left:386pt;mso-position-horizontal-relative:page;mso-position-vertical-relative:page;position:absolute;z-index:-251658240" o:allowincell="f" fillcolor="#f9f9f9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69FBE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69FBE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69FBE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69FBE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69FBE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69FBE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1pagesize">
    <w:name w:val="skn-mlo1_pagesize"/>
    <w:basedOn w:val="Normal"/>
  </w:style>
  <w:style w:type="paragraph" w:customStyle="1" w:styleId="skn-mlo1top-section">
    <w:name w:val="skn-mlo1_top-section"/>
    <w:basedOn w:val="Normal"/>
    <w:pPr>
      <w:shd w:val="clear" w:color="auto" w:fill="454545"/>
    </w:pPr>
    <w:rPr>
      <w:shd w:val="clear" w:color="auto" w:fill="454545"/>
    </w:rPr>
  </w:style>
  <w:style w:type="character" w:customStyle="1" w:styleId="skn-mlo1top-sectionleft-boxname-sec">
    <w:name w:val="skn-mlo1_top-section_left-box_name-sec"/>
    <w:basedOn w:val="DefaultParagraphFont"/>
    <w:rPr>
      <w:shd w:val="clear" w:color="auto" w:fill="469FBE"/>
    </w:rPr>
  </w:style>
  <w:style w:type="paragraph" w:customStyle="1" w:styleId="skn-mlo1top-sectionleft-boxname-secdiv">
    <w:name w:val="skn-mlo1_top-section_left-box_name-sec &gt; div"/>
    <w:basedOn w:val="Normal"/>
    <w:pPr>
      <w:pBdr>
        <w:left w:val="none" w:sz="0" w:space="18" w:color="auto"/>
        <w:right w:val="none" w:sz="0" w:space="18" w:color="auto"/>
      </w:pBdr>
    </w:pPr>
  </w:style>
  <w:style w:type="paragraph" w:customStyle="1" w:styleId="skn-mlo1name">
    <w:name w:val="skn-mlo1_name"/>
    <w:basedOn w:val="Normal"/>
    <w:pPr>
      <w:pBdr>
        <w:bottom w:val="none" w:sz="0" w:space="6" w:color="auto"/>
      </w:pBdr>
      <w:spacing w:line="640" w:lineRule="atLeast"/>
    </w:pPr>
    <w:rPr>
      <w:caps/>
      <w:color w:val="FFFFFF"/>
      <w:sz w:val="48"/>
      <w:szCs w:val="4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name-svg">
    <w:name w:val="name-svg"/>
    <w:basedOn w:val="Normal"/>
    <w:pPr>
      <w:spacing w:line="20" w:lineRule="atLeast"/>
    </w:pPr>
  </w:style>
  <w:style w:type="paragraph" w:customStyle="1" w:styleId="skn-mlo1txt-bold">
    <w:name w:val="skn-mlo1_txt-bold"/>
    <w:basedOn w:val="Normal"/>
    <w:rPr>
      <w:b/>
      <w:bCs/>
    </w:rPr>
  </w:style>
  <w:style w:type="paragraph" w:customStyle="1" w:styleId="skn-mlo1top-sectionleft-boxname-secParagraph">
    <w:name w:val="skn-mlo1_top-section_left-box_name-sec Paragraph"/>
    <w:basedOn w:val="Normal"/>
    <w:pPr>
      <w:pBdr>
        <w:top w:val="none" w:sz="0" w:space="0" w:color="auto"/>
        <w:left w:val="none" w:sz="0" w:space="0" w:color="auto"/>
        <w:bottom w:val="none" w:sz="0" w:space="21" w:color="auto"/>
        <w:right w:val="none" w:sz="0" w:space="0" w:color="auto"/>
      </w:pBdr>
      <w:shd w:val="clear" w:color="auto" w:fill="469FBE"/>
      <w:jc w:val="center"/>
      <w:textAlignment w:val="center"/>
    </w:pPr>
    <w:rPr>
      <w:shd w:val="clear" w:color="auto" w:fill="469FBE"/>
    </w:rPr>
  </w:style>
  <w:style w:type="table" w:customStyle="1" w:styleId="skn-mlo1top-sectionleft-box">
    <w:name w:val="skn-mlo1_top-section_left-box"/>
    <w:basedOn w:val="TableNormal"/>
    <w:tblPr/>
  </w:style>
  <w:style w:type="character" w:customStyle="1" w:styleId="skn-mlo1mid-sectionleft-box">
    <w:name w:val="skn-mlo1_mid-section_left-box"/>
    <w:basedOn w:val="DefaultParagraphFont"/>
  </w:style>
  <w:style w:type="paragraph" w:customStyle="1" w:styleId="skn-mlo1mid-sectionleft-boxsectionnth-child1">
    <w:name w:val="skn-mlo1_mid-section_left-box_section_nth-child(1)"/>
    <w:basedOn w:val="Normal"/>
  </w:style>
  <w:style w:type="paragraph" w:customStyle="1" w:styleId="skn-mlo1heading">
    <w:name w:val="skn-mlo1_heading"/>
    <w:basedOn w:val="Normal"/>
  </w:style>
  <w:style w:type="paragraph" w:customStyle="1" w:styleId="skn-mlo1sectiontitle">
    <w:name w:val="skn-mlo1_sectiontitle"/>
    <w:basedOn w:val="Normal"/>
    <w:pPr>
      <w:spacing w:line="300" w:lineRule="atLeast"/>
    </w:pPr>
    <w:rPr>
      <w:b/>
      <w:bCs/>
      <w:caps/>
      <w:color w:val="469FBE"/>
      <w:spacing w:val="12"/>
      <w:sz w:val="24"/>
      <w:szCs w:val="24"/>
    </w:rPr>
  </w:style>
  <w:style w:type="paragraph" w:customStyle="1" w:styleId="skn-mlo1mid-sectionleft-boxparagraph">
    <w:name w:val="skn-mlo1_mid-section_left-box_paragraph"/>
    <w:basedOn w:val="Normal"/>
    <w:pPr>
      <w:pBdr>
        <w:left w:val="none" w:sz="0" w:space="0" w:color="auto"/>
      </w:pBdr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1mid-sectionsection">
    <w:name w:val="skn-mlo1_mid-section_section"/>
    <w:basedOn w:val="Normal"/>
  </w:style>
  <w:style w:type="paragraph" w:customStyle="1" w:styleId="skn-mlo1disp-block">
    <w:name w:val="skn-mlo1_disp-block"/>
    <w:basedOn w:val="Normal"/>
  </w:style>
  <w:style w:type="character" w:customStyle="1" w:styleId="skn-mlo1clr-pickr">
    <w:name w:val="skn-mlo1_clr-pickr"/>
    <w:basedOn w:val="DefaultParagraphFont"/>
    <w:rPr>
      <w:color w:val="469FBE"/>
    </w:rPr>
  </w:style>
  <w:style w:type="character" w:customStyle="1" w:styleId="skn-mlo1sprtr">
    <w:name w:val="skn-mlo1_sprtr"/>
    <w:basedOn w:val="DefaultParagraphFont"/>
    <w:rPr>
      <w:rFonts w:ascii="Arial" w:eastAsia="Arial" w:hAnsi="Arial" w:cs="Arial"/>
      <w:color w:val="696969"/>
      <w:sz w:val="25"/>
      <w:szCs w:val="25"/>
    </w:rPr>
  </w:style>
  <w:style w:type="paragraph" w:customStyle="1" w:styleId="skn-mlo1ulli">
    <w:name w:val="skn-mlo1_ul_li"/>
    <w:basedOn w:val="Normal"/>
    <w:pPr>
      <w:pBdr>
        <w:left w:val="none" w:sz="0" w:space="9" w:color="auto"/>
      </w:pBdr>
    </w:pPr>
  </w:style>
  <w:style w:type="paragraph" w:customStyle="1" w:styleId="skn-mlo1edu-secparagraphfirstparagraph">
    <w:name w:val="skn-mlo1_edu-sec_paragraph_firstparagraph"/>
    <w:basedOn w:val="Normal"/>
    <w:pPr>
      <w:pBdr>
        <w:top w:val="none" w:sz="0" w:space="0" w:color="auto"/>
      </w:pBdr>
    </w:p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mlo1detail-txt">
    <w:name w:val="skn-mlo1_detail-txt"/>
    <w:basedOn w:val="DefaultParagraphFont"/>
    <w:rPr>
      <w:sz w:val="22"/>
      <w:szCs w:val="22"/>
    </w:rPr>
  </w:style>
  <w:style w:type="character" w:customStyle="1" w:styleId="skn-mlo1txt-boldCharacter">
    <w:name w:val="skn-mlo1_txt-bold Character"/>
    <w:basedOn w:val="DefaultParagraphFont"/>
    <w:rPr>
      <w:b/>
      <w:bCs/>
    </w:rPr>
  </w:style>
  <w:style w:type="character" w:customStyle="1" w:styleId="skn-mlo1space-bw">
    <w:name w:val="skn-mlo1_space-bw"/>
    <w:basedOn w:val="DefaultParagraphFont"/>
  </w:style>
  <w:style w:type="paragraph" w:customStyle="1" w:styleId="skn-mlo1firstparagraph">
    <w:name w:val="skn-mlo1_firstparagraph"/>
    <w:basedOn w:val="Normal"/>
    <w:pPr>
      <w:pBdr>
        <w:top w:val="none" w:sz="0" w:space="0" w:color="auto"/>
      </w:pBdr>
    </w:pPr>
  </w:style>
  <w:style w:type="paragraph" w:customStyle="1" w:styleId="skn-mlo1sectionreference-secparagraphref-upon-request">
    <w:name w:val="skn-mlo1_section_reference-sec_paragraph_ref-upon-request"/>
    <w:basedOn w:val="Normal"/>
  </w:style>
  <w:style w:type="paragraph" w:customStyle="1" w:styleId="skn-mlo1mid-sectionleft-boxParagraph0">
    <w:name w:val="skn-mlo1_mid-section_left-box Paragraph"/>
    <w:basedOn w:val="Normal"/>
  </w:style>
  <w:style w:type="character" w:customStyle="1" w:styleId="skn-mlo1mid-sectionright-box">
    <w:name w:val="skn-mlo1_mid-section_right-box"/>
    <w:basedOn w:val="DefaultParagraphFont"/>
  </w:style>
  <w:style w:type="paragraph" w:customStyle="1" w:styleId="skn-mlo1mid-sectionright-boxsectionnth-child1">
    <w:name w:val="skn-mlo1_mid-section_right-box_section_nth-child(1)"/>
    <w:basedOn w:val="Normal"/>
  </w:style>
  <w:style w:type="character" w:customStyle="1" w:styleId="skn-mlo1ico-svg">
    <w:name w:val="skn-mlo1_ico-svg"/>
    <w:basedOn w:val="DefaultParagraphFont"/>
  </w:style>
  <w:style w:type="character" w:customStyle="1" w:styleId="skn-mlo1ico-txt">
    <w:name w:val="skn-mlo1_ico-txt"/>
    <w:basedOn w:val="DefaultParagraphFont"/>
  </w:style>
  <w:style w:type="table" w:customStyle="1" w:styleId="skn-mlo1icon-row">
    <w:name w:val="skn-mlo1_icon-row"/>
    <w:basedOn w:val="TableNormal"/>
    <w:tblPr/>
  </w:style>
  <w:style w:type="table" w:customStyle="1" w:styleId="skn-mlo1icon-rownth-last-child1">
    <w:name w:val="skn-mlo1_icon-row_nth-last-child(1)"/>
    <w:basedOn w:val="TableNormal"/>
    <w:tblPr/>
  </w:style>
  <w:style w:type="paragraph" w:customStyle="1" w:styleId="skn-mlo1right-boxsinglecolumn">
    <w:name w:val="skn-mlo1_right-box_singlecolumn"/>
    <w:basedOn w:val="Normal"/>
  </w:style>
  <w:style w:type="table" w:customStyle="1" w:styleId="skn-mlo1mid-section">
    <w:name w:val="skn-mlo1_mid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eader" Target="head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Mehta</dc:title>
  <cp:revision>0</cp:revision>
</cp:coreProperties>
</file>