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Ananya</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Iyer</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Aesthetic Nurse</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ananya.iyer@example.com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Bengaluru</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Karnataka</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560038</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18</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August</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1994</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Experienced Aesthetic Nurse with expertise in patient skin assessments, laser treatment assistance, and injectables support. Proficient in maintaining sterilization protocols and coordinating appointments to ensure efficient clinic operations. Ready to leverage skills in aesthetic equipment handling and patient counseling to contribute to a dynamic healthcare team.</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Jul '20</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Aesthetic Nurse</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Kaya Skin Clinic</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dermatologists during laser hair removal, chemical peels, and skin rejuvenation procedures following approved protocols.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detailed skin assessments and recorded patient history before cosmetic treatments.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patients for aesthetic procedures and explained post-treatment care instructions clearly.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Maintained sterilization of aesthetic equipment and treatment rooms as per clinic standards.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patients during procedures and reported any adverse reactions immediately.</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Documented treatment details, consent forms, and follow-up notes accurately in clinic systems.</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Coordinated appointments and supported smooth patient flow during peak clinic hours.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Jun '17</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Jun '20</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Junior Aesthetic Nurse</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Oliva Skin and Hair Clinic</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dermatologists with non-invasive aesthetic treatments including PRP preparation and laser procedures.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Educated patients about treatment benefits, risks, and expected outcomes in simple language.</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preparation of injectables and consumables under strict safety supervision.</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Ensured compliance with hygiene, biomedical waste disposal, and infection control guidelines.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treatment room readiness including equipment checks and material availability.</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Observed patients post-procedure and provided basic aftercare support.</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Maintained inventory records for aesthetic supplies and informed supervisors for replenishment.</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'09</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10th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Joseph's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Mar '11</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12th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Mount Carmel PU College</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Jul '16</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Science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Nursing</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Rajiv Gandhi University of Health Sciences</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766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7668"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Patient Skin Assessment</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Laser Treatment Assistance</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Injectables Support</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26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267" w:type="dxa"/>
            <w:tcMar>
              <w:top w:w="0" w:type="dxa"/>
              <w:left w:w="0" w:type="dxa"/>
              <w:bottom w:w="0" w:type="dxa"/>
              <w:right w:w="0" w:type="dxa"/>
            </w:tcMar>
            <w:vAlign w:val="bottom"/>
            <w:hideMark/>
          </w:tcPr>
          <w:p>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Aesthetic Equipment Handling</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Pre and Post Procedure Care</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Patient Counseling</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1057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0573" w:type="dxa"/>
            <w:tcMar>
              <w:top w:w="0" w:type="dxa"/>
              <w:left w:w="0" w:type="dxa"/>
              <w:bottom w:w="0" w:type="dxa"/>
              <w:right w:w="0" w:type="dxa"/>
            </w:tcMar>
            <w:vAlign w:val="bottom"/>
            <w:hideMark/>
          </w:tcPr>
          <w:p>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Infection Control Practices</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Clinical Documentation</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Sterilization Protocols</w:t>
                        </w:r>
                      </w:p>
                    </w:txbxContent>
                  </v:textbox>
                  <w10:wrap type="square"/>
                </v:shape>
              </w:pict>
            </w:r>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Appointment Coordination</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797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7978"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Aesthetic Nursing Certification, International Association of Aesthetic Nurses India</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59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598" w:type="dxa"/>
            <w:tcMar>
              <w:top w:w="0" w:type="dxa"/>
              <w:left w:w="0" w:type="dxa"/>
              <w:bottom w:w="0" w:type="dxa"/>
              <w:right w:w="0" w:type="dxa"/>
            </w:tcMar>
            <w:vAlign w:val="bottom"/>
            <w:hideMark/>
          </w:tcPr>
          <w:p>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Laser Safety and Aesthetic Procedures Certification, Indian Association of Dermatologists</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579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793" w:type="dxa"/>
            <w:tcMar>
              <w:top w:w="0" w:type="dxa"/>
              <w:left w:w="0" w:type="dxa"/>
              <w:bottom w:w="0" w:type="dxa"/>
              <w:right w:w="0" w:type="dxa"/>
            </w:tcMar>
            <w:vAlign w:val="bottom"/>
            <w:hideMark/>
          </w:tcPr>
          <w:p>
            <w:r>
              <w:pict>
                <v:shape id="_x0000_s1037" type="#_x0000_t202" style="width:0;height:0;margin-top:0;margin-left:0;mso-position-horizontal:left;mso-position-vertical:top;mso-wrap-distance-bottom:10pt;mso-wrap-distance-top:10pt;mso-wrap-style:none;position:absolute;z-index:25167360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Registered Nurse License, Karnataka State Nursing Council</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04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049" w:type="dxa"/>
            <w:tcMar>
              <w:top w:w="0" w:type="dxa"/>
              <w:left w:w="0" w:type="dxa"/>
              <w:bottom w:w="0" w:type="dxa"/>
              <w:right w:w="0" w:type="dxa"/>
            </w:tcMar>
            <w:vAlign w:val="bottom"/>
            <w:hideMark/>
          </w:tcPr>
          <w:p>
            <w:r>
              <w:pict>
                <v:shape id="_x0000_s1038" type="#_x0000_t202" style="width:0;height:0;margin-top:0;margin-left:0;mso-position-horizontal:left;mso-position-vertical:top;mso-wrap-distance-bottom:10pt;mso-wrap-distance-top:10pt;mso-wrap-style:none;position:absolute;z-index:25167462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Registered Midwife License, Karnataka State Nursing Council</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Assisted in clinic-wide laser safety improvement project to reduce procedural risks and improve compliance. Supported patient education initiative for post-aesthetic care and follow-up adherence.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3"/>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at Kaya Skin Clinic for maintaining high patient satisfaction scores in aesthetic treatments.</w:t>
      </w:r>
    </w:p>
    <w:p>
      <w:pPr>
        <w:pStyle w:val="ulli"/>
        <w:numPr>
          <w:ilvl w:val="0"/>
          <w:numId w:val="3"/>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Commended at Oliva Clinic for consistent compliance with infection control and safety standards.</w:t>
      </w:r>
    </w:p>
    <w:p>
      <w:pPr>
        <w:pStyle w:val="ullinth-last-child1"/>
        <w:numPr>
          <w:ilvl w:val="0"/>
          <w:numId w:val="3"/>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Appreciated for accurate clinical documentation and procedure support during high patient volumes.</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4C2DB8A2-CC03-496E-9670-F4C483A2F892}"/>
  </w:font>
  <w:font w:name="Courier New">
    <w:charset w:val="00"/>
    <w:family w:val="auto"/>
    <w:pitch w:val="default"/>
  </w:font>
  <w:font w:name="Manrope">
    <w:charset w:val="00"/>
    <w:family w:val="auto"/>
    <w:pitch w:val="default"/>
    <w:embedRegular r:id="rId2" w:fontKey="{BBBE01B7-8B5E-4190-9E6C-AB75E4340E31}"/>
  </w:font>
  <w:font w:name="Open Sans">
    <w:charset w:val="00"/>
    <w:family w:val="auto"/>
    <w:pitch w:val="default"/>
    <w:sig w:usb0="00000000" w:usb1="00000000" w:usb2="00000000" w:usb3="00000000" w:csb0="00000001" w:csb1="00000000"/>
    <w:embedRegular r:id="rId3" w:fontKey="{781A09B6-68CD-488E-ADC0-721A5E87265C}"/>
    <w:embedBold r:id="rId4" w:fontKey="{C0725248-4D42-486B-85F5-384E7F8F3E8D}"/>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character" w:customStyle="1" w:styleId="spanempty">
    <w:name w:val="span_empty"/>
    <w:basedOn w:val="DefaultParagraphFont"/>
    <w:rPr>
      <w:vanish/>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909090"/>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Iyer</dc:title>
  <cp:revision>0</cp:revision>
</cp:coreProperties>
</file>