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ackground w:color="ffffff">
    <v:background id="_x0000_s1025" filled="t" fillcolor="white"/>
  </w:background>
  <w:body>
    <w:tbl>
      <w:tblPr>
        <w:tblStyle w:val="top-section"/>
        <w:tblW w:w="0" w:type="auto"/>
        <w:tblCellSpacing w:w="0" w:type="dxa"/>
        <w:tblLayout w:type="fixed"/>
        <w:tblCellMar>
          <w:top w:w="0" w:type="dxa"/>
          <w:left w:w="0" w:type="dxa"/>
          <w:bottom w:w="0" w:type="dxa"/>
          <w:right w:w="0" w:type="dxa"/>
        </w:tblCellMar>
        <w:tblLook w:val="05E0"/>
      </w:tblPr>
      <w:tblGrid>
        <w:gridCol w:w="5720"/>
        <w:gridCol w:w="5720"/>
      </w:tblGrid>
      <w:tr>
        <w:tblPrEx>
          <w:tblW w:w="0" w:type="auto"/>
          <w:tblCellSpacing w:w="0" w:type="dxa"/>
          <w:tblLayout w:type="fixed"/>
          <w:tblCellMar>
            <w:top w:w="0" w:type="dxa"/>
            <w:left w:w="0" w:type="dxa"/>
            <w:bottom w:w="0" w:type="dxa"/>
            <w:right w:w="0" w:type="dxa"/>
          </w:tblCellMar>
          <w:tblLook w:val="05E0"/>
        </w:tblPrEx>
        <w:trPr>
          <w:hidden/>
          <w:tblCellSpacing w:w="0" w:type="dxa"/>
        </w:trPr>
        <w:tc>
          <w:tcPr>
            <w:tcW w:w="5720" w:type="dxa"/>
            <w:tcBorders>
              <w:top w:val="single" w:sz="40" w:space="0" w:color="C0E6E0"/>
              <w:bottom w:val="single" w:sz="40" w:space="0" w:color="C0E6E0"/>
            </w:tcBorders>
            <w:shd w:val="clear" w:color="auto" w:fill="61C1B1"/>
            <w:noWrap w:val="0"/>
            <w:tcMar>
              <w:top w:w="460" w:type="dxa"/>
              <w:left w:w="0" w:type="dxa"/>
              <w:bottom w:w="440" w:type="dxa"/>
              <w:right w:w="0" w:type="dxa"/>
            </w:tcMar>
            <w:vAlign w:val="bottom"/>
            <w:hideMark/>
          </w:tcPr>
          <w:p>
            <w:pPr>
              <w:pStyle w:val="txt-bold"/>
              <w:pBdr>
                <w:top w:val="none" w:sz="0" w:space="0" w:color="auto"/>
                <w:left w:val="none" w:sz="0" w:space="19" w:color="auto"/>
                <w:bottom w:val="none" w:sz="0" w:space="0" w:color="auto"/>
                <w:right w:val="none" w:sz="0" w:space="0" w:color="auto"/>
              </w:pBdr>
              <w:spacing w:before="0" w:after="0" w:line="540" w:lineRule="atLeast"/>
              <w:ind w:left="380" w:right="0"/>
              <w:rPr>
                <w:rStyle w:val="top-sectionleft-box"/>
                <w:rFonts w:ascii="Open Sans" w:eastAsia="Open Sans" w:hAnsi="Open Sans" w:cs="Open Sans"/>
                <w:b/>
                <w:bCs/>
                <w:spacing w:val="26"/>
                <w:sz w:val="44"/>
                <w:szCs w:val="44"/>
                <w:bdr w:val="none" w:sz="0" w:space="0" w:color="auto"/>
                <w:shd w:val="clear" w:color="auto" w:fill="auto"/>
                <w:vertAlign w:val="baseline"/>
              </w:rPr>
            </w:pPr>
            <w:r>
              <w:rPr>
                <w:rStyle w:val="span"/>
                <w:rFonts w:ascii="Open Sans" w:eastAsia="Open Sans" w:hAnsi="Open Sans" w:cs="Open Sans"/>
                <w:b/>
                <w:bCs/>
                <w:color w:val="FFFFFF"/>
                <w:spacing w:val="26"/>
                <w:sz w:val="44"/>
                <w:szCs w:val="44"/>
              </w:rPr>
              <w:t>Rohan</w:t>
            </w:r>
            <w:r>
              <w:rPr>
                <w:rStyle w:val="top-sectionleft-box"/>
                <w:rFonts w:ascii="Open Sans" w:eastAsia="Open Sans" w:hAnsi="Open Sans" w:cs="Open Sans"/>
                <w:b/>
                <w:bCs/>
                <w:spacing w:val="26"/>
                <w:sz w:val="44"/>
                <w:szCs w:val="44"/>
                <w:bdr w:val="none" w:sz="0" w:space="0" w:color="auto"/>
                <w:shd w:val="clear" w:color="auto" w:fill="auto"/>
                <w:vertAlign w:val="baseline"/>
              </w:rPr>
              <w:t xml:space="preserve"> </w:t>
            </w:r>
            <w:r>
              <w:rPr>
                <w:rStyle w:val="span"/>
                <w:rFonts w:ascii="Open Sans" w:eastAsia="Open Sans" w:hAnsi="Open Sans" w:cs="Open Sans"/>
                <w:b/>
                <w:bCs/>
                <w:color w:val="FFFFFF"/>
                <w:spacing w:val="26"/>
                <w:sz w:val="44"/>
                <w:szCs w:val="44"/>
              </w:rPr>
              <w:t>Verma</w:t>
            </w:r>
          </w:p>
          <w:p>
            <w:pPr>
              <w:pStyle w:val="txt-bold"/>
              <w:pBdr>
                <w:top w:val="none" w:sz="0" w:space="5" w:color="auto"/>
                <w:left w:val="none" w:sz="0" w:space="0" w:color="auto"/>
                <w:bottom w:val="none" w:sz="0" w:space="0" w:color="auto"/>
                <w:right w:val="none" w:sz="0" w:space="0" w:color="auto"/>
              </w:pBdr>
              <w:spacing w:before="0" w:after="0" w:line="280" w:lineRule="atLeast"/>
              <w:ind w:left="380" w:right="0"/>
              <w:rPr>
                <w:rStyle w:val="top-sectionleft-box"/>
                <w:rFonts w:ascii="Open Sans" w:eastAsia="Open Sans" w:hAnsi="Open Sans" w:cs="Open Sans"/>
                <w:b/>
                <w:bCs/>
                <w:spacing w:val="30"/>
                <w:bdr w:val="none" w:sz="0" w:space="0" w:color="auto"/>
                <w:shd w:val="clear" w:color="auto" w:fill="auto"/>
                <w:vertAlign w:val="baseline"/>
              </w:rPr>
            </w:pPr>
            <w:r>
              <w:rPr>
                <w:rStyle w:val="span"/>
                <w:rFonts w:ascii="Open Sans" w:eastAsia="Open Sans" w:hAnsi="Open Sans" w:cs="Open Sans"/>
                <w:b/>
                <w:bCs/>
                <w:color w:val="FFFFFF"/>
                <w:spacing w:val="30"/>
              </w:rPr>
              <w:t>Technical Service Engineer</w:t>
            </w:r>
          </w:p>
          <w:p>
            <w:pPr>
              <w:pStyle w:val="top-sectionleft-boxParagraph"/>
              <w:pBdr>
                <w:top w:val="none" w:sz="0" w:space="0" w:color="auto"/>
                <w:left w:val="none" w:sz="0" w:space="0" w:color="auto"/>
                <w:bottom w:val="none" w:sz="0" w:space="0" w:color="auto"/>
                <w:right w:val="none" w:sz="0" w:space="0" w:color="auto"/>
              </w:pBdr>
              <w:shd w:val="clear" w:color="auto" w:fill="auto"/>
              <w:spacing w:line="20" w:lineRule="atLeast"/>
              <w:ind w:left="0" w:right="0"/>
              <w:textAlignment w:val="auto"/>
              <w:rPr>
                <w:rStyle w:val="top-sectionleft-box"/>
                <w:rFonts w:ascii="Open Sans" w:eastAsia="Open Sans" w:hAnsi="Open Sans" w:cs="Open Sans"/>
                <w:sz w:val="2"/>
                <w:szCs w:val="2"/>
                <w:bdr w:val="none" w:sz="0" w:space="0" w:color="auto"/>
                <w:shd w:val="clear" w:color="auto" w:fill="auto"/>
                <w:vertAlign w:val="baseline"/>
              </w:rPr>
            </w:pPr>
          </w:p>
        </w:tc>
        <w:tc>
          <w:tcPr>
            <w:tcW w:w="5720" w:type="dxa"/>
            <w:tcBorders>
              <w:top w:val="single" w:sz="40" w:space="0" w:color="C0E6E0"/>
              <w:bottom w:val="single" w:sz="40" w:space="0" w:color="C0E6E0"/>
            </w:tcBorders>
            <w:shd w:val="clear" w:color="auto" w:fill="FFFFFF"/>
            <w:noWrap w:val="0"/>
            <w:tcMar>
              <w:top w:w="440" w:type="dxa"/>
              <w:left w:w="0" w:type="dxa"/>
              <w:bottom w:w="440" w:type="dxa"/>
              <w:right w:w="0" w:type="dxa"/>
            </w:tcMar>
            <w:vAlign w:val="bottom"/>
            <w:hideMark/>
          </w:tcPr>
          <w:p>
            <w:pPr>
              <w:pStyle w:val="cntc-secaddressdiv"/>
              <w:pBdr>
                <w:top w:val="none" w:sz="0" w:space="0" w:color="auto"/>
                <w:left w:val="none" w:sz="0" w:space="11" w:color="auto"/>
                <w:bottom w:val="none" w:sz="0" w:space="0" w:color="auto"/>
                <w:right w:val="none" w:sz="0" w:space="17" w:color="auto"/>
              </w:pBdr>
              <w:spacing w:before="0" w:line="260" w:lineRule="atLeast"/>
              <w:ind w:left="220" w:right="660"/>
              <w:jc w:val="right"/>
              <w:rPr>
                <w:rStyle w:val="top-sectionright-box"/>
                <w:rFonts w:ascii="Arimo" w:eastAsia="Arimo" w:hAnsi="Arimo" w:cs="Arimo"/>
                <w:color w:val="000000"/>
                <w:sz w:val="20"/>
                <w:szCs w:val="20"/>
                <w:bdr w:val="none" w:sz="0" w:space="0" w:color="auto"/>
                <w:shd w:val="clear" w:color="auto" w:fill="auto"/>
                <w:vertAlign w:val="baseline"/>
              </w:rPr>
            </w:pPr>
            <w:r>
              <w:rPr>
                <w:rStyle w:val="span"/>
                <w:rFonts w:ascii="Arimo" w:eastAsia="Arimo" w:hAnsi="Arimo" w:cs="Arimo"/>
                <w:b/>
                <w:bCs/>
                <w:sz w:val="20"/>
                <w:szCs w:val="20"/>
              </w:rPr>
              <w:t>Phone</w:t>
            </w:r>
            <w:r>
              <w:rPr>
                <w:rStyle w:val="top-sectionright-box"/>
                <w:rFonts w:ascii="Arimo" w:eastAsia="Arimo" w:hAnsi="Arimo" w:cs="Arimo"/>
                <w:sz w:val="20"/>
                <w:szCs w:val="20"/>
                <w:bdr w:val="none" w:sz="0" w:space="0" w:color="auto"/>
                <w:shd w:val="clear" w:color="auto" w:fill="auto"/>
                <w:vertAlign w:val="baseline"/>
              </w:rPr>
              <w:t xml:space="preserve"> </w:t>
            </w:r>
            <w:r>
              <w:rPr>
                <w:rStyle w:val="span"/>
                <w:rFonts w:ascii="Arimo" w:eastAsia="Arimo" w:hAnsi="Arimo" w:cs="Arimo"/>
                <w:sz w:val="20"/>
                <w:szCs w:val="20"/>
              </w:rPr>
              <w:t>+91 98765 43210</w:t>
            </w:r>
            <w:r>
              <w:rPr>
                <w:rStyle w:val="top-sectionright-box"/>
                <w:rFonts w:ascii="Arimo" w:eastAsia="Arimo" w:hAnsi="Arimo" w:cs="Arimo"/>
                <w:sz w:val="20"/>
                <w:szCs w:val="20"/>
                <w:bdr w:val="none" w:sz="0" w:space="0" w:color="auto"/>
                <w:shd w:val="clear" w:color="auto" w:fill="auto"/>
                <w:vertAlign w:val="baseline"/>
              </w:rPr>
              <w:t xml:space="preserve"> </w:t>
            </w:r>
          </w:p>
          <w:p>
            <w:pPr>
              <w:pStyle w:val="cntc-secaddressdivnth-last-child1"/>
              <w:pBdr>
                <w:top w:val="none" w:sz="0" w:space="0" w:color="auto"/>
                <w:left w:val="none" w:sz="0" w:space="0" w:color="auto"/>
                <w:bottom w:val="none" w:sz="0" w:space="0" w:color="auto"/>
                <w:right w:val="none" w:sz="0" w:space="0" w:color="auto"/>
              </w:pBdr>
              <w:spacing w:before="0" w:after="0" w:line="60" w:lineRule="atLeast"/>
              <w:ind w:left="220" w:right="660"/>
              <w:jc w:val="right"/>
              <w:rPr>
                <w:rStyle w:val="top-sectionright-box"/>
                <w:rFonts w:ascii="Arimo" w:eastAsia="Arimo" w:hAnsi="Arimo" w:cs="Arimo"/>
                <w:color w:val="000000"/>
                <w:sz w:val="2"/>
                <w:szCs w:val="2"/>
                <w:bdr w:val="none" w:sz="0" w:space="0" w:color="auto"/>
                <w:shd w:val="clear" w:color="auto" w:fill="auto"/>
                <w:vertAlign w:val="baseline"/>
              </w:rPr>
            </w:pPr>
            <w:r>
              <w:rPr>
                <w:rStyle w:val="top-sectionright-box"/>
                <w:rFonts w:ascii="Arimo" w:eastAsia="Arimo" w:hAnsi="Arimo" w:cs="Arimo"/>
                <w:color w:val="000000"/>
                <w:sz w:val="2"/>
                <w:szCs w:val="2"/>
                <w:bdr w:val="none" w:sz="0" w:space="0" w:color="auto"/>
                <w:shd w:val="clear" w:color="auto" w:fill="auto"/>
                <w:vertAlign w:val="baseline"/>
              </w:rPr>
              <w:t> </w:t>
            </w:r>
          </w:p>
          <w:p>
            <w:pPr>
              <w:pStyle w:val="cntc-secaddressdiv"/>
              <w:spacing w:before="0" w:line="260" w:lineRule="atLeast"/>
              <w:ind w:left="220" w:right="660"/>
              <w:jc w:val="right"/>
              <w:rPr>
                <w:rStyle w:val="top-sectionright-box"/>
                <w:rFonts w:ascii="Arimo" w:eastAsia="Arimo" w:hAnsi="Arimo" w:cs="Arimo"/>
                <w:color w:val="000000"/>
                <w:sz w:val="20"/>
                <w:szCs w:val="20"/>
                <w:bdr w:val="none" w:sz="0" w:space="0" w:color="auto"/>
                <w:shd w:val="clear" w:color="auto" w:fill="auto"/>
                <w:vertAlign w:val="baseline"/>
              </w:rPr>
            </w:pPr>
            <w:r>
              <w:rPr>
                <w:rStyle w:val="span"/>
                <w:rFonts w:ascii="Arimo" w:eastAsia="Arimo" w:hAnsi="Arimo" w:cs="Arimo"/>
                <w:b/>
                <w:bCs/>
                <w:sz w:val="20"/>
                <w:szCs w:val="20"/>
              </w:rPr>
              <w:t>Email</w:t>
            </w:r>
            <w:r>
              <w:rPr>
                <w:rStyle w:val="top-sectionright-box"/>
                <w:rFonts w:ascii="Arimo" w:eastAsia="Arimo" w:hAnsi="Arimo" w:cs="Arimo"/>
                <w:sz w:val="20"/>
                <w:szCs w:val="20"/>
                <w:bdr w:val="none" w:sz="0" w:space="0" w:color="auto"/>
                <w:shd w:val="clear" w:color="auto" w:fill="auto"/>
                <w:vertAlign w:val="baseline"/>
              </w:rPr>
              <w:t xml:space="preserve"> </w:t>
            </w:r>
            <w:r>
              <w:rPr>
                <w:rStyle w:val="span"/>
                <w:rFonts w:ascii="Arimo" w:eastAsia="Arimo" w:hAnsi="Arimo" w:cs="Arimo"/>
                <w:sz w:val="20"/>
                <w:szCs w:val="20"/>
              </w:rPr>
              <w:t>rohan.verma@example.com</w:t>
            </w:r>
            <w:r>
              <w:rPr>
                <w:rStyle w:val="top-sectionright-box"/>
                <w:rFonts w:ascii="Arimo" w:eastAsia="Arimo" w:hAnsi="Arimo" w:cs="Arimo"/>
                <w:sz w:val="20"/>
                <w:szCs w:val="20"/>
                <w:bdr w:val="none" w:sz="0" w:space="0" w:color="auto"/>
                <w:shd w:val="clear" w:color="auto" w:fill="auto"/>
                <w:vertAlign w:val="baseline"/>
              </w:rPr>
              <w:t xml:space="preserve"> </w:t>
            </w:r>
          </w:p>
          <w:p>
            <w:pPr>
              <w:pStyle w:val="cntc-secaddressdivnth-last-child1"/>
              <w:pBdr>
                <w:top w:val="none" w:sz="0" w:space="0" w:color="auto"/>
                <w:left w:val="none" w:sz="0" w:space="0" w:color="auto"/>
                <w:bottom w:val="none" w:sz="0" w:space="0" w:color="auto"/>
                <w:right w:val="none" w:sz="0" w:space="0" w:color="auto"/>
              </w:pBdr>
              <w:spacing w:before="0" w:after="0" w:line="60" w:lineRule="atLeast"/>
              <w:ind w:left="220" w:right="660"/>
              <w:jc w:val="right"/>
              <w:rPr>
                <w:rStyle w:val="top-sectionright-box"/>
                <w:rFonts w:ascii="Arimo" w:eastAsia="Arimo" w:hAnsi="Arimo" w:cs="Arimo"/>
                <w:color w:val="000000"/>
                <w:sz w:val="2"/>
                <w:szCs w:val="2"/>
                <w:bdr w:val="none" w:sz="0" w:space="0" w:color="auto"/>
                <w:shd w:val="clear" w:color="auto" w:fill="auto"/>
                <w:vertAlign w:val="baseline"/>
              </w:rPr>
            </w:pPr>
            <w:r>
              <w:rPr>
                <w:rStyle w:val="top-sectionright-box"/>
                <w:rFonts w:ascii="Arimo" w:eastAsia="Arimo" w:hAnsi="Arimo" w:cs="Arimo"/>
                <w:color w:val="000000"/>
                <w:sz w:val="2"/>
                <w:szCs w:val="2"/>
                <w:bdr w:val="none" w:sz="0" w:space="0" w:color="auto"/>
                <w:shd w:val="clear" w:color="auto" w:fill="auto"/>
                <w:vertAlign w:val="baseline"/>
              </w:rPr>
              <w:t> </w:t>
            </w:r>
          </w:p>
          <w:p>
            <w:pPr>
              <w:pStyle w:val="cntc-secaddressdiv"/>
              <w:spacing w:before="0" w:line="260" w:lineRule="atLeast"/>
              <w:ind w:left="220" w:right="660"/>
              <w:jc w:val="right"/>
              <w:rPr>
                <w:rStyle w:val="top-sectionright-box"/>
                <w:rFonts w:ascii="Arimo" w:eastAsia="Arimo" w:hAnsi="Arimo" w:cs="Arimo"/>
                <w:color w:val="000000"/>
                <w:sz w:val="20"/>
                <w:szCs w:val="20"/>
                <w:bdr w:val="none" w:sz="0" w:space="0" w:color="auto"/>
                <w:shd w:val="clear" w:color="auto" w:fill="auto"/>
                <w:vertAlign w:val="baseline"/>
              </w:rPr>
            </w:pPr>
            <w:r>
              <w:rPr>
                <w:rStyle w:val="span"/>
                <w:rFonts w:ascii="Arimo" w:eastAsia="Arimo" w:hAnsi="Arimo" w:cs="Arimo"/>
                <w:b/>
                <w:bCs/>
                <w:sz w:val="20"/>
                <w:szCs w:val="20"/>
              </w:rPr>
              <w:t>Address</w:t>
            </w:r>
            <w:r>
              <w:rPr>
                <w:rStyle w:val="top-sectionright-box"/>
                <w:rFonts w:ascii="Arimo" w:eastAsia="Arimo" w:hAnsi="Arimo" w:cs="Arimo"/>
                <w:sz w:val="20"/>
                <w:szCs w:val="20"/>
                <w:bdr w:val="none" w:sz="0" w:space="0" w:color="auto"/>
                <w:shd w:val="clear" w:color="auto" w:fill="auto"/>
                <w:vertAlign w:val="baseline"/>
              </w:rPr>
              <w:t xml:space="preserve"> </w:t>
            </w:r>
            <w:r>
              <w:rPr>
                <w:rStyle w:val="span"/>
                <w:rFonts w:ascii="Arimo" w:eastAsia="Arimo" w:hAnsi="Arimo" w:cs="Arimo"/>
                <w:sz w:val="20"/>
                <w:szCs w:val="20"/>
              </w:rPr>
              <w:t>Pune</w:t>
            </w:r>
            <w:r>
              <w:rPr>
                <w:rStyle w:val="span"/>
                <w:rFonts w:ascii="Arimo" w:eastAsia="Arimo" w:hAnsi="Arimo" w:cs="Arimo"/>
                <w:sz w:val="20"/>
                <w:szCs w:val="20"/>
              </w:rPr>
              <w:t>,</w:t>
            </w:r>
            <w:r>
              <w:rPr>
                <w:rStyle w:val="top-sectionright-box"/>
                <w:rFonts w:ascii="Arimo" w:eastAsia="Arimo" w:hAnsi="Arimo" w:cs="Arimo"/>
                <w:sz w:val="20"/>
                <w:szCs w:val="20"/>
                <w:bdr w:val="none" w:sz="0" w:space="0" w:color="auto"/>
                <w:shd w:val="clear" w:color="auto" w:fill="auto"/>
                <w:vertAlign w:val="baseline"/>
              </w:rPr>
              <w:t xml:space="preserve"> </w:t>
            </w:r>
            <w:r>
              <w:rPr>
                <w:rStyle w:val="span"/>
                <w:rFonts w:ascii="Arimo" w:eastAsia="Arimo" w:hAnsi="Arimo" w:cs="Arimo"/>
                <w:sz w:val="20"/>
                <w:szCs w:val="20"/>
              </w:rPr>
              <w:t>Maharashtra</w:t>
            </w:r>
            <w:r>
              <w:rPr>
                <w:rStyle w:val="top-sectionright-box"/>
                <w:rFonts w:ascii="Arimo" w:eastAsia="Arimo" w:hAnsi="Arimo" w:cs="Arimo"/>
                <w:sz w:val="20"/>
                <w:szCs w:val="20"/>
                <w:bdr w:val="none" w:sz="0" w:space="0" w:color="auto"/>
                <w:shd w:val="clear" w:color="auto" w:fill="auto"/>
                <w:vertAlign w:val="baseline"/>
              </w:rPr>
              <w:t xml:space="preserve"> </w:t>
            </w:r>
            <w:r>
              <w:rPr>
                <w:rStyle w:val="span"/>
                <w:rFonts w:ascii="Arimo" w:eastAsia="Arimo" w:hAnsi="Arimo" w:cs="Arimo"/>
                <w:sz w:val="20"/>
                <w:szCs w:val="20"/>
              </w:rPr>
              <w:t>411057</w:t>
            </w:r>
            <w:r>
              <w:rPr>
                <w:rStyle w:val="top-sectionright-box"/>
                <w:rFonts w:ascii="Arimo" w:eastAsia="Arimo" w:hAnsi="Arimo" w:cs="Arimo"/>
                <w:sz w:val="20"/>
                <w:szCs w:val="20"/>
                <w:bdr w:val="none" w:sz="0" w:space="0" w:color="auto"/>
                <w:shd w:val="clear" w:color="auto" w:fill="auto"/>
                <w:vertAlign w:val="baseline"/>
              </w:rPr>
              <w:t xml:space="preserve"> </w:t>
            </w:r>
          </w:p>
          <w:p>
            <w:pPr>
              <w:pStyle w:val="cntc-secaddressdivnth-last-child1"/>
              <w:pBdr>
                <w:top w:val="none" w:sz="0" w:space="0" w:color="auto"/>
                <w:left w:val="none" w:sz="0" w:space="0" w:color="auto"/>
                <w:bottom w:val="none" w:sz="0" w:space="0" w:color="auto"/>
                <w:right w:val="none" w:sz="0" w:space="0" w:color="auto"/>
              </w:pBdr>
              <w:spacing w:before="0" w:after="0" w:line="60" w:lineRule="atLeast"/>
              <w:ind w:left="220" w:right="660"/>
              <w:jc w:val="right"/>
              <w:rPr>
                <w:rStyle w:val="top-sectionright-box"/>
                <w:rFonts w:ascii="Arimo" w:eastAsia="Arimo" w:hAnsi="Arimo" w:cs="Arimo"/>
                <w:color w:val="000000"/>
                <w:sz w:val="2"/>
                <w:szCs w:val="2"/>
                <w:bdr w:val="none" w:sz="0" w:space="0" w:color="auto"/>
                <w:shd w:val="clear" w:color="auto" w:fill="auto"/>
                <w:vertAlign w:val="baseline"/>
              </w:rPr>
            </w:pPr>
            <w:r>
              <w:rPr>
                <w:rStyle w:val="top-sectionright-box"/>
                <w:rFonts w:ascii="Arimo" w:eastAsia="Arimo" w:hAnsi="Arimo" w:cs="Arimo"/>
                <w:color w:val="000000"/>
                <w:sz w:val="2"/>
                <w:szCs w:val="2"/>
                <w:bdr w:val="none" w:sz="0" w:space="0" w:color="auto"/>
                <w:shd w:val="clear" w:color="auto" w:fill="auto"/>
                <w:vertAlign w:val="baseline"/>
              </w:rPr>
              <w:t> </w:t>
            </w:r>
          </w:p>
          <w:p>
            <w:pPr>
              <w:pStyle w:val="cntc-secaddressdivnth-last-child1"/>
              <w:spacing w:before="0" w:line="260" w:lineRule="atLeast"/>
              <w:ind w:left="220" w:right="660"/>
              <w:jc w:val="right"/>
              <w:rPr>
                <w:rStyle w:val="top-sectionright-box"/>
                <w:rFonts w:ascii="Arimo" w:eastAsia="Arimo" w:hAnsi="Arimo" w:cs="Arimo"/>
                <w:color w:val="000000"/>
                <w:sz w:val="20"/>
                <w:szCs w:val="20"/>
                <w:bdr w:val="none" w:sz="0" w:space="0" w:color="auto"/>
                <w:shd w:val="clear" w:color="auto" w:fill="auto"/>
                <w:vertAlign w:val="baseline"/>
              </w:rPr>
            </w:pPr>
            <w:r>
              <w:rPr>
                <w:rStyle w:val="span"/>
                <w:rFonts w:ascii="Arimo" w:eastAsia="Arimo" w:hAnsi="Arimo" w:cs="Arimo"/>
                <w:b/>
                <w:bCs/>
                <w:color w:val="000000"/>
                <w:sz w:val="20"/>
                <w:szCs w:val="20"/>
              </w:rPr>
              <w:t>Date of Birth</w:t>
            </w:r>
            <w:r>
              <w:rPr>
                <w:rStyle w:val="top-sectionright-box"/>
                <w:rFonts w:ascii="Arimo" w:eastAsia="Arimo" w:hAnsi="Arimo" w:cs="Arimo"/>
                <w:color w:val="000000"/>
                <w:sz w:val="20"/>
                <w:szCs w:val="20"/>
                <w:bdr w:val="none" w:sz="0" w:space="0" w:color="auto"/>
                <w:shd w:val="clear" w:color="auto" w:fill="auto"/>
                <w:vertAlign w:val="baseline"/>
              </w:rPr>
              <w:t xml:space="preserve"> </w:t>
            </w:r>
            <w:r>
              <w:rPr>
                <w:rStyle w:val="span"/>
                <w:rFonts w:ascii="Arimo" w:eastAsia="Arimo" w:hAnsi="Arimo" w:cs="Arimo"/>
                <w:color w:val="000000"/>
                <w:sz w:val="20"/>
                <w:szCs w:val="20"/>
              </w:rPr>
              <w:t>18 August 1994</w:t>
            </w:r>
            <w:r>
              <w:rPr>
                <w:rStyle w:val="top-sectionright-box"/>
                <w:rFonts w:ascii="Arimo" w:eastAsia="Arimo" w:hAnsi="Arimo" w:cs="Arimo"/>
                <w:color w:val="000000"/>
                <w:sz w:val="20"/>
                <w:szCs w:val="20"/>
                <w:bdr w:val="none" w:sz="0" w:space="0" w:color="auto"/>
                <w:shd w:val="clear" w:color="auto" w:fill="auto"/>
                <w:vertAlign w:val="baseline"/>
              </w:rPr>
              <w:t xml:space="preserve"> </w:t>
            </w:r>
          </w:p>
          <w:p>
            <w:pPr>
              <w:pStyle w:val="cntc-secaddressdivnth-last-child1gap-div"/>
              <w:pBdr>
                <w:top w:val="none" w:sz="0" w:space="0" w:color="auto"/>
                <w:left w:val="none" w:sz="0" w:space="0" w:color="auto"/>
                <w:bottom w:val="none" w:sz="0" w:space="0" w:color="auto"/>
                <w:right w:val="none" w:sz="0" w:space="0" w:color="auto"/>
              </w:pBdr>
              <w:spacing w:before="0" w:after="0" w:line="60" w:lineRule="atLeast"/>
              <w:ind w:left="220" w:right="660"/>
              <w:jc w:val="right"/>
              <w:rPr>
                <w:rStyle w:val="top-sectionright-box"/>
                <w:rFonts w:ascii="Arimo" w:eastAsia="Arimo" w:hAnsi="Arimo" w:cs="Arimo"/>
                <w:vanish/>
                <w:color w:val="000000"/>
                <w:sz w:val="2"/>
                <w:szCs w:val="2"/>
                <w:bdr w:val="none" w:sz="0" w:space="0" w:color="auto"/>
                <w:shd w:val="clear" w:color="auto" w:fill="auto"/>
                <w:vertAlign w:val="baseline"/>
              </w:rPr>
            </w:pPr>
            <w:r>
              <w:rPr>
                <w:rStyle w:val="top-sectionright-box"/>
                <w:rFonts w:ascii="Arimo" w:eastAsia="Arimo" w:hAnsi="Arimo" w:cs="Arimo"/>
                <w:vanish/>
                <w:color w:val="000000"/>
                <w:sz w:val="2"/>
                <w:szCs w:val="2"/>
                <w:bdr w:val="none" w:sz="0" w:space="0" w:color="auto"/>
                <w:shd w:val="clear" w:color="auto" w:fill="auto"/>
                <w:vertAlign w:val="baseline"/>
              </w:rPr>
              <w:t> </w:t>
            </w:r>
          </w:p>
        </w:tc>
      </w:tr>
    </w:tbl>
    <w:p>
      <w:pPr>
        <w:pStyle w:val="div"/>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color w:val="2C2C2C"/>
          <w:sz w:val="20"/>
          <w:szCs w:val="20"/>
          <w:bdr w:val="none" w:sz="0" w:space="0" w:color="auto"/>
          <w:vertAlign w:val="baseline"/>
        </w:rPr>
      </w:pP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58240" behindDoc="1" locked="0" layoutInCell="1" allowOverlap="1">
            <wp:simplePos x="0" y="0"/>
            <wp:positionH relativeFrom="column">
              <wp:posOffset>0</wp:posOffset>
            </wp:positionH>
            <wp:positionV relativeFrom="paragraph">
              <wp:posOffset>203200</wp:posOffset>
            </wp:positionV>
            <wp:extent cx="7243398" cy="114849"/>
            <wp:wrapNone/>
            <wp:docPr id="100002"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2" name=""/>
                    <pic:cNvPicPr>
                      <a:picLocks noChangeAspect="0"/>
                    </pic:cNvPicPr>
                  </pic:nvPicPr>
                  <pic:blipFill>
                    <a:blip xmlns:r="http://schemas.openxmlformats.org/officeDocument/2006/relationships" r:embed="rId4"/>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2943"/>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Professional Summary</w:t>
            </w:r>
          </w:p>
        </w:tc>
      </w:tr>
    </w:tbl>
    <w:p>
      <w:pPr>
        <w:pStyle w:val="summary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line="260" w:lineRule="atLeast"/>
        <w:ind w:left="0" w:right="0"/>
        <w:rPr>
          <w:rFonts w:ascii="Arimo" w:eastAsia="Arimo" w:hAnsi="Arimo" w:cs="Arimo"/>
          <w:color w:val="2C2C2C"/>
          <w:sz w:val="20"/>
          <w:szCs w:val="20"/>
          <w:bdr w:val="none" w:sz="0" w:space="0" w:color="auto"/>
          <w:vertAlign w:val="baseline"/>
        </w:rPr>
      </w:pPr>
      <w:r>
        <w:rPr>
          <w:rFonts w:ascii="Arimo" w:eastAsia="Arimo" w:hAnsi="Arimo" w:cs="Arimo"/>
          <w:color w:val="2C2C2C"/>
          <w:sz w:val="20"/>
          <w:szCs w:val="20"/>
          <w:bdr w:val="none" w:sz="0" w:space="0" w:color="auto"/>
          <w:vertAlign w:val="baseline"/>
        </w:rPr>
        <w:t>Technical Service Engineer with extensive experience in troubleshooting and preventive maintenance, skilled in installation support and customer service. Proven ability to enhance equipment reliability and ensure safety compliance through effective service documentation. Ready to leverage expertise to support and grow within a forward-thinking team.</w:t>
      </w:r>
    </w:p>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59264" behindDoc="1" locked="0" layoutInCell="1" allowOverlap="1">
            <wp:simplePos x="0" y="0"/>
            <wp:positionH relativeFrom="column">
              <wp:posOffset>0</wp:posOffset>
            </wp:positionH>
            <wp:positionV relativeFrom="paragraph">
              <wp:posOffset>203200</wp:posOffset>
            </wp:positionV>
            <wp:extent cx="7243398" cy="114849"/>
            <wp:wrapNone/>
            <wp:docPr id="100004"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4" name=""/>
                    <pic:cNvPicPr>
                      <a:picLocks noChangeAspect="0"/>
                    </pic:cNvPicPr>
                  </pic:nvPicPr>
                  <pic:blipFill>
                    <a:blip xmlns:r="http://schemas.openxmlformats.org/officeDocument/2006/relationships" r:embed="rId4"/>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870"/>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Skills</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tbl>
      <w:tblPr>
        <w:tblW w:w="11040" w:type="dxa"/>
        <w:jc w:val="left"/>
        <w:tblInd w:w="400" w:type="dxa"/>
        <w:tblCellMar>
          <w:left w:w="108" w:type="dxa"/>
          <w:right w:w="108" w:type="dxa"/>
        </w:tblCellMar>
      </w:tblPr>
      <w:tblGrid>
        <w:gridCol w:w="5470"/>
        <w:gridCol w:w="5570"/>
      </w:tblGrid>
      <w:tr>
        <w:tblPrEx>
          <w:tblW w:w="11040" w:type="dxa"/>
          <w:jc w:val="left"/>
          <w:tblInd w:w="400" w:type="dxa"/>
          <w:tblCellMar>
            <w:left w:w="108" w:type="dxa"/>
            <w:right w:w="108" w:type="dxa"/>
          </w:tblCellMar>
        </w:tblPrEx>
        <w:trPr>
          <w:jc w:val="left"/>
        </w:trPr>
        <w:tc>
          <w:tcPr>
            <w:tcW w:w="5520" w:type="dxa"/>
            <w:tcMar>
              <w:left w:w="0" w:type="dxa"/>
            </w:tcMar>
          </w:tcPr>
          <w:p>
            <w:pPr>
              <w:pStyle w:val="p"/>
              <w:numPr>
                <w:ilvl w:val="0"/>
                <w:numId w:val="1"/>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Technical Troubleshooting</w:t>
            </w:r>
          </w:p>
        </w:tc>
        <w:tc>
          <w:tcPr>
            <w:tcW w:w="5520" w:type="dxa"/>
            <w:tcMar>
              <w:left w:w="0" w:type="dxa"/>
            </w:tcMar>
          </w:tcPr>
          <w:p>
            <w:pPr>
              <w:pStyle w:val="p"/>
              <w:numPr>
                <w:ilvl w:val="0"/>
                <w:numId w:val="2"/>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Preventive Maintenance</w:t>
            </w:r>
          </w:p>
        </w:tc>
      </w:tr>
      <w:tr>
        <w:tblPrEx>
          <w:tblW w:w="11040" w:type="dxa"/>
          <w:jc w:val="left"/>
          <w:tblInd w:w="400" w:type="dxa"/>
          <w:tblCellMar>
            <w:left w:w="108" w:type="dxa"/>
            <w:right w:w="108" w:type="dxa"/>
          </w:tblCellMar>
        </w:tblPrEx>
        <w:trPr>
          <w:jc w:val="left"/>
        </w:trPr>
        <w:tc>
          <w:tcPr>
            <w:tcW w:w="5520" w:type="dxa"/>
            <w:tcMar>
              <w:left w:w="0" w:type="dxa"/>
            </w:tcMar>
          </w:tcPr>
          <w:p>
            <w:pPr>
              <w:pStyle w:val="p"/>
              <w:numPr>
                <w:ilvl w:val="0"/>
                <w:numId w:val="3"/>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Installation Support</w:t>
            </w:r>
          </w:p>
        </w:tc>
        <w:tc>
          <w:tcPr>
            <w:tcW w:w="5520" w:type="dxa"/>
            <w:tcMar>
              <w:left w:w="0" w:type="dxa"/>
            </w:tcMar>
          </w:tcPr>
          <w:p>
            <w:pPr>
              <w:pStyle w:val="p"/>
              <w:numPr>
                <w:ilvl w:val="0"/>
                <w:numId w:val="4"/>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Customer Service</w:t>
            </w:r>
          </w:p>
        </w:tc>
      </w:tr>
      <w:tr>
        <w:tblPrEx>
          <w:tblW w:w="11040" w:type="dxa"/>
          <w:jc w:val="left"/>
          <w:tblInd w:w="400" w:type="dxa"/>
          <w:tblCellMar>
            <w:left w:w="108" w:type="dxa"/>
            <w:right w:w="108" w:type="dxa"/>
          </w:tblCellMar>
        </w:tblPrEx>
        <w:trPr>
          <w:jc w:val="left"/>
        </w:trPr>
        <w:tc>
          <w:tcPr>
            <w:tcW w:w="5520" w:type="dxa"/>
            <w:tcMar>
              <w:left w:w="0" w:type="dxa"/>
            </w:tcMar>
          </w:tcPr>
          <w:p>
            <w:pPr>
              <w:pStyle w:val="p"/>
              <w:numPr>
                <w:ilvl w:val="0"/>
                <w:numId w:val="5"/>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Equipment Calibration</w:t>
            </w:r>
          </w:p>
        </w:tc>
        <w:tc>
          <w:tcPr>
            <w:tcW w:w="5520" w:type="dxa"/>
            <w:tcMar>
              <w:left w:w="0" w:type="dxa"/>
            </w:tcMar>
          </w:tcPr>
          <w:p>
            <w:pPr>
              <w:pStyle w:val="p"/>
              <w:numPr>
                <w:ilvl w:val="0"/>
                <w:numId w:val="6"/>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Service Documentation</w:t>
            </w:r>
          </w:p>
        </w:tc>
      </w:tr>
      <w:tr>
        <w:tblPrEx>
          <w:tblW w:w="11040" w:type="dxa"/>
          <w:jc w:val="left"/>
          <w:tblInd w:w="400" w:type="dxa"/>
          <w:tblCellMar>
            <w:left w:w="108" w:type="dxa"/>
            <w:right w:w="108" w:type="dxa"/>
          </w:tblCellMar>
        </w:tblPrEx>
        <w:trPr>
          <w:jc w:val="left"/>
        </w:trPr>
        <w:tc>
          <w:tcPr>
            <w:tcW w:w="5520" w:type="dxa"/>
            <w:tcMar>
              <w:left w:w="0" w:type="dxa"/>
            </w:tcMar>
          </w:tcPr>
          <w:p>
            <w:pPr>
              <w:pStyle w:val="p"/>
              <w:numPr>
                <w:ilvl w:val="0"/>
                <w:numId w:val="7"/>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Safety Compliance</w:t>
            </w:r>
          </w:p>
        </w:tc>
        <w:tc>
          <w:tcPr>
            <w:tcW w:w="5520" w:type="dxa"/>
          </w:tcPr>
          <w:p/>
        </w:tc>
      </w:tr>
    </w:tbl>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60288" behindDoc="1" locked="0" layoutInCell="1" allowOverlap="1">
            <wp:simplePos x="0" y="0"/>
            <wp:positionH relativeFrom="column">
              <wp:posOffset>0</wp:posOffset>
            </wp:positionH>
            <wp:positionV relativeFrom="paragraph">
              <wp:posOffset>203200</wp:posOffset>
            </wp:positionV>
            <wp:extent cx="7243398" cy="114849"/>
            <wp:wrapNone/>
            <wp:docPr id="100006"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6" name=""/>
                    <pic:cNvPicPr>
                      <a:picLocks noChangeAspect="0"/>
                    </pic:cNvPicPr>
                  </pic:nvPicPr>
                  <pic:blipFill>
                    <a:blip xmlns:r="http://schemas.openxmlformats.org/officeDocument/2006/relationships" r:embed="rId5"/>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1564"/>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Experience</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p>
      <w:pPr>
        <w:pStyle w:val="singlecolumn"/>
        <w:pBdr>
          <w:top w:val="none" w:sz="0" w:space="0" w:color="auto"/>
          <w:left w:val="none" w:sz="0" w:space="0" w:color="auto"/>
          <w:bottom w:val="none" w:sz="0" w:space="0" w:color="auto"/>
          <w:right w:val="none" w:sz="0" w:space="0" w:color="auto"/>
        </w:pBdr>
        <w:spacing w:before="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aps/>
          <w:color w:val="2C2C2C"/>
          <w:sz w:val="20"/>
          <w:szCs w:val="20"/>
        </w:rPr>
        <w:t>Technical Service Engineer</w:t>
      </w:r>
      <w:r>
        <w:rPr>
          <w:rStyle w:val="span"/>
          <w:rFonts w:ascii="Open Sans" w:eastAsia="Open Sans" w:hAnsi="Open Sans" w:cs="Open Sans"/>
          <w:b/>
          <w:bCs/>
          <w:color w:val="2C2C2C"/>
          <w:sz w:val="20"/>
          <w:szCs w:val="20"/>
        </w:rPr>
        <w:t xml:space="preserve"> — </w:t>
      </w:r>
      <w:r>
        <w:rPr>
          <w:rStyle w:val="span"/>
          <w:rFonts w:ascii="Open Sans" w:eastAsia="Open Sans" w:hAnsi="Open Sans" w:cs="Open Sans"/>
          <w:b/>
          <w:bCs/>
          <w:color w:val="2C2C2C"/>
          <w:sz w:val="20"/>
          <w:szCs w:val="20"/>
        </w:rPr>
        <w:t>Axis Tech Solutions</w:t>
      </w:r>
      <w:r>
        <w:rPr>
          <w:rStyle w:val="singlecolumnspanpaddedlinenth-child1"/>
          <w:rFonts w:ascii="Open Sans" w:eastAsia="Open Sans" w:hAnsi="Open Sans" w:cs="Open Sans"/>
          <w:b/>
          <w:bCs/>
          <w:color w:val="2C2C2C"/>
          <w:sz w:val="20"/>
          <w:szCs w:val="20"/>
        </w:rPr>
        <w:t xml:space="preserve"> </w:t>
      </w:r>
    </w:p>
    <w:p>
      <w:pPr>
        <w:pStyle w:val="paddedline"/>
        <w:spacing w:before="20" w:after="0"/>
        <w:ind w:left="0" w:right="0"/>
        <w:rPr>
          <w:rFonts w:ascii="Open Sans" w:eastAsia="Open Sans" w:hAnsi="Open Sans" w:cs="Open Sans"/>
          <w:color w:val="2C2C2C"/>
          <w:sz w:val="20"/>
          <w:szCs w:val="20"/>
          <w:bdr w:val="none" w:sz="0" w:space="0" w:color="auto"/>
          <w:vertAlign w:val="baseline"/>
        </w:rPr>
      </w:pPr>
      <w:r>
        <w:rPr>
          <w:rStyle w:val="span"/>
          <w:rFonts w:ascii="Open Sans" w:eastAsia="Open Sans" w:hAnsi="Open Sans" w:cs="Open Sans"/>
          <w:color w:val="2C2C2C"/>
          <w:sz w:val="20"/>
          <w:szCs w:val="20"/>
        </w:rPr>
        <w:t>Pune</w:t>
      </w:r>
      <w:r>
        <w:rPr>
          <w:rStyle w:val="span"/>
          <w:rFonts w:ascii="Open Sans" w:eastAsia="Open Sans" w:hAnsi="Open Sans" w:cs="Open Sans"/>
          <w:color w:val="2C2C2C"/>
          <w:sz w:val="20"/>
          <w:szCs w:val="20"/>
        </w:rPr>
        <w:t xml:space="preserve">, </w:t>
      </w:r>
      <w:r>
        <w:rPr>
          <w:rStyle w:val="span"/>
          <w:rFonts w:ascii="Open Sans" w:eastAsia="Open Sans" w:hAnsi="Open Sans" w:cs="Open Sans"/>
          <w:color w:val="2C2C2C"/>
          <w:sz w:val="20"/>
          <w:szCs w:val="20"/>
        </w:rPr>
        <w:t>Maharashtra</w:t>
      </w:r>
      <w:r>
        <w:rPr>
          <w:rStyle w:val="span"/>
          <w:rFonts w:ascii="Open Sans" w:eastAsia="Open Sans" w:hAnsi="Open Sans" w:cs="Open Sans"/>
          <w:color w:val="2C2C2C"/>
          <w:sz w:val="20"/>
          <w:szCs w:val="20"/>
        </w:rPr>
        <w:t xml:space="preserve">, </w:t>
      </w:r>
      <w:r>
        <w:rPr>
          <w:rStyle w:val="span"/>
          <w:rFonts w:ascii="Open Sans" w:eastAsia="Open Sans" w:hAnsi="Open Sans" w:cs="Open Sans"/>
          <w:i/>
          <w:iCs/>
          <w:color w:val="2C2C2C"/>
          <w:sz w:val="20"/>
          <w:szCs w:val="20"/>
        </w:rPr>
        <w:t>June 2019</w:t>
      </w:r>
      <w:r>
        <w:rPr>
          <w:rStyle w:val="span"/>
          <w:rFonts w:ascii="Open Sans" w:eastAsia="Open Sans" w:hAnsi="Open Sans" w:cs="Open Sans"/>
          <w:i/>
          <w:iCs/>
          <w:color w:val="2C2C2C"/>
          <w:sz w:val="20"/>
          <w:szCs w:val="20"/>
        </w:rPr>
        <w:t xml:space="preserve"> - </w:t>
      </w:r>
      <w:r>
        <w:rPr>
          <w:rStyle w:val="span"/>
          <w:rFonts w:ascii="Open Sans" w:eastAsia="Open Sans" w:hAnsi="Open Sans" w:cs="Open Sans"/>
          <w:i/>
          <w:iCs/>
          <w:color w:val="2C2C2C"/>
          <w:sz w:val="20"/>
          <w:szCs w:val="20"/>
        </w:rPr>
        <w:t>Present</w:t>
      </w:r>
    </w:p>
    <w:p>
      <w:pPr>
        <w:pStyle w:val="expr-secli"/>
        <w:numPr>
          <w:ilvl w:val="0"/>
          <w:numId w:val="8"/>
        </w:numPr>
        <w:pBdr>
          <w:left w:val="none" w:sz="0" w:space="7" w:color="auto"/>
        </w:pBdr>
        <w:spacing w:before="240"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Installed and commissioned technical equipment at multiple client locations.</w:t>
      </w:r>
    </w:p>
    <w:p>
      <w:pPr>
        <w:pStyle w:val="expr-secli"/>
        <w:numPr>
          <w:ilvl w:val="0"/>
          <w:numId w:val="8"/>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Diagnosed system faults and performed timely corrective maintenance activities.</w:t>
      </w:r>
    </w:p>
    <w:p>
      <w:pPr>
        <w:pStyle w:val="expr-secli"/>
        <w:numPr>
          <w:ilvl w:val="0"/>
          <w:numId w:val="8"/>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Coordinated with customers to schedule service visits and reduce downtime.</w:t>
      </w:r>
    </w:p>
    <w:p>
      <w:pPr>
        <w:pStyle w:val="expr-secli"/>
        <w:numPr>
          <w:ilvl w:val="0"/>
          <w:numId w:val="8"/>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Prepared service reports and maintained accurate maintenance documentation.</w:t>
      </w:r>
    </w:p>
    <w:p>
      <w:pPr>
        <w:pStyle w:val="expr-secli"/>
        <w:numPr>
          <w:ilvl w:val="0"/>
          <w:numId w:val="8"/>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Ensured compliance with safety standards during all service operations.</w:t>
      </w:r>
    </w:p>
    <w:p>
      <w:pPr>
        <w:pStyle w:val="linth-last-child1"/>
        <w:numPr>
          <w:ilvl w:val="0"/>
          <w:numId w:val="8"/>
        </w:numPr>
        <w:pBdr>
          <w:left w:val="none" w:sz="0" w:space="7" w:color="auto"/>
        </w:pBdr>
        <w:spacing w:after="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rFonts w:ascii="Arimo" w:eastAsia="Arimo" w:hAnsi="Arimo" w:cs="Arimo"/>
          <w:color w:val="2C2C2C"/>
          <w:sz w:val="20"/>
          <w:szCs w:val="20"/>
          <w:bdr w:val="none" w:sz="0" w:space="0" w:color="auto"/>
          <w:vertAlign w:val="baseline"/>
        </w:rPr>
        <w:t>Provided technical training and usage guidance to end users.</w:t>
      </w:r>
    </w:p>
    <w:p>
      <w:pPr>
        <w:pStyle w:val="singlecolumn"/>
        <w:pBdr>
          <w:top w:val="none" w:sz="0" w:space="0" w:color="auto"/>
          <w:left w:val="none" w:sz="0" w:space="0" w:color="auto"/>
          <w:bottom w:val="none" w:sz="0" w:space="0" w:color="auto"/>
          <w:right w:val="none" w:sz="0" w:space="0" w:color="auto"/>
        </w:pBdr>
        <w:spacing w:before="20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aps/>
          <w:color w:val="2C2C2C"/>
          <w:sz w:val="20"/>
          <w:szCs w:val="20"/>
        </w:rPr>
        <w:t>Technical Service Engineer</w:t>
      </w:r>
      <w:r>
        <w:rPr>
          <w:rStyle w:val="span"/>
          <w:rFonts w:ascii="Open Sans" w:eastAsia="Open Sans" w:hAnsi="Open Sans" w:cs="Open Sans"/>
          <w:b/>
          <w:bCs/>
          <w:color w:val="2C2C2C"/>
          <w:sz w:val="20"/>
          <w:szCs w:val="20"/>
        </w:rPr>
        <w:t xml:space="preserve"> — </w:t>
      </w:r>
      <w:r>
        <w:rPr>
          <w:rStyle w:val="span"/>
          <w:rFonts w:ascii="Open Sans" w:eastAsia="Open Sans" w:hAnsi="Open Sans" w:cs="Open Sans"/>
          <w:b/>
          <w:bCs/>
          <w:color w:val="2C2C2C"/>
          <w:sz w:val="20"/>
          <w:szCs w:val="20"/>
        </w:rPr>
        <w:t>Nova Engineering Services</w:t>
      </w:r>
      <w:r>
        <w:rPr>
          <w:rStyle w:val="singlecolumnspanpaddedlinenth-child1"/>
          <w:rFonts w:ascii="Open Sans" w:eastAsia="Open Sans" w:hAnsi="Open Sans" w:cs="Open Sans"/>
          <w:b/>
          <w:bCs/>
          <w:color w:val="2C2C2C"/>
          <w:sz w:val="20"/>
          <w:szCs w:val="20"/>
        </w:rPr>
        <w:t xml:space="preserve"> </w:t>
      </w:r>
    </w:p>
    <w:p>
      <w:pPr>
        <w:pStyle w:val="paddedline"/>
        <w:spacing w:before="20" w:after="0"/>
        <w:ind w:left="0" w:right="0"/>
        <w:rPr>
          <w:rFonts w:ascii="Open Sans" w:eastAsia="Open Sans" w:hAnsi="Open Sans" w:cs="Open Sans"/>
          <w:color w:val="2C2C2C"/>
          <w:sz w:val="20"/>
          <w:szCs w:val="20"/>
          <w:bdr w:val="none" w:sz="0" w:space="0" w:color="auto"/>
          <w:vertAlign w:val="baseline"/>
        </w:rPr>
      </w:pPr>
      <w:r>
        <w:rPr>
          <w:rStyle w:val="span"/>
          <w:rFonts w:ascii="Open Sans" w:eastAsia="Open Sans" w:hAnsi="Open Sans" w:cs="Open Sans"/>
          <w:color w:val="2C2C2C"/>
          <w:sz w:val="20"/>
          <w:szCs w:val="20"/>
        </w:rPr>
        <w:t>Nashik</w:t>
      </w:r>
      <w:r>
        <w:rPr>
          <w:rStyle w:val="span"/>
          <w:rFonts w:ascii="Open Sans" w:eastAsia="Open Sans" w:hAnsi="Open Sans" w:cs="Open Sans"/>
          <w:color w:val="2C2C2C"/>
          <w:sz w:val="20"/>
          <w:szCs w:val="20"/>
        </w:rPr>
        <w:t xml:space="preserve">, </w:t>
      </w:r>
      <w:r>
        <w:rPr>
          <w:rStyle w:val="span"/>
          <w:rFonts w:ascii="Open Sans" w:eastAsia="Open Sans" w:hAnsi="Open Sans" w:cs="Open Sans"/>
          <w:i/>
          <w:iCs/>
          <w:color w:val="2C2C2C"/>
          <w:sz w:val="20"/>
          <w:szCs w:val="20"/>
        </w:rPr>
        <w:t>January 2016</w:t>
      </w:r>
      <w:r>
        <w:rPr>
          <w:rStyle w:val="span"/>
          <w:rFonts w:ascii="Open Sans" w:eastAsia="Open Sans" w:hAnsi="Open Sans" w:cs="Open Sans"/>
          <w:i/>
          <w:iCs/>
          <w:color w:val="2C2C2C"/>
          <w:sz w:val="20"/>
          <w:szCs w:val="20"/>
        </w:rPr>
        <w:t xml:space="preserve"> - </w:t>
      </w:r>
      <w:r>
        <w:rPr>
          <w:rStyle w:val="span"/>
          <w:rFonts w:ascii="Open Sans" w:eastAsia="Open Sans" w:hAnsi="Open Sans" w:cs="Open Sans"/>
          <w:i/>
          <w:iCs/>
          <w:color w:val="2C2C2C"/>
          <w:sz w:val="20"/>
          <w:szCs w:val="20"/>
        </w:rPr>
        <w:t>May 2019</w:t>
      </w:r>
    </w:p>
    <w:p>
      <w:pPr>
        <w:pStyle w:val="expr-secli"/>
        <w:numPr>
          <w:ilvl w:val="0"/>
          <w:numId w:val="9"/>
        </w:numPr>
        <w:pBdr>
          <w:left w:val="none" w:sz="0" w:space="7" w:color="auto"/>
        </w:pBdr>
        <w:spacing w:before="240"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Handled routine servicing and breakdown maintenance of installed systems.</w:t>
      </w:r>
    </w:p>
    <w:p>
      <w:pPr>
        <w:pStyle w:val="expr-secli"/>
        <w:numPr>
          <w:ilvl w:val="0"/>
          <w:numId w:val="9"/>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Assisted senior engineers during complex troubleshooting assignments.</w:t>
      </w:r>
    </w:p>
    <w:p>
      <w:pPr>
        <w:pStyle w:val="expr-secli"/>
        <w:numPr>
          <w:ilvl w:val="0"/>
          <w:numId w:val="9"/>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Maintained spare parts inventory and service tools effectively.</w:t>
      </w:r>
    </w:p>
    <w:p>
      <w:pPr>
        <w:pStyle w:val="expr-secli"/>
        <w:numPr>
          <w:ilvl w:val="0"/>
          <w:numId w:val="9"/>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Supported quality checks before final system handover.</w:t>
      </w:r>
    </w:p>
    <w:p>
      <w:pPr>
        <w:pStyle w:val="expr-secli"/>
        <w:numPr>
          <w:ilvl w:val="0"/>
          <w:numId w:val="9"/>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Responded promptly to customer complaints and service requests.</w:t>
      </w:r>
    </w:p>
    <w:p>
      <w:pPr>
        <w:pStyle w:val="linth-last-child1"/>
        <w:numPr>
          <w:ilvl w:val="0"/>
          <w:numId w:val="9"/>
        </w:numPr>
        <w:pBdr>
          <w:left w:val="none" w:sz="0" w:space="7" w:color="auto"/>
        </w:pBdr>
        <w:spacing w:after="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rFonts w:ascii="Arimo" w:eastAsia="Arimo" w:hAnsi="Arimo" w:cs="Arimo"/>
          <w:color w:val="2C2C2C"/>
          <w:sz w:val="20"/>
          <w:szCs w:val="20"/>
          <w:bdr w:val="none" w:sz="0" w:space="0" w:color="auto"/>
          <w:vertAlign w:val="baseline"/>
        </w:rPr>
        <w:t>Improved service turnaround time through systematic fault analysis.</w:t>
      </w:r>
    </w:p>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61312" behindDoc="1" locked="0" layoutInCell="1" allowOverlap="1">
            <wp:simplePos x="0" y="0"/>
            <wp:positionH relativeFrom="column">
              <wp:posOffset>0</wp:posOffset>
            </wp:positionH>
            <wp:positionV relativeFrom="paragraph">
              <wp:posOffset>203200</wp:posOffset>
            </wp:positionV>
            <wp:extent cx="7243398" cy="114849"/>
            <wp:wrapNone/>
            <wp:docPr id="100008"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8" name=""/>
                    <pic:cNvPicPr>
                      <a:picLocks noChangeAspect="0"/>
                    </pic:cNvPicPr>
                  </pic:nvPicPr>
                  <pic:blipFill>
                    <a:blip xmlns:r="http://schemas.openxmlformats.org/officeDocument/2006/relationships" r:embed="rId6"/>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1446"/>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Education</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p>
      <w:pPr>
        <w:pStyle w:val="div"/>
        <w:pBdr>
          <w:top w:val="none" w:sz="0" w:space="0" w:color="auto"/>
          <w:left w:val="none" w:sz="0" w:space="0" w:color="auto"/>
          <w:bottom w:val="none" w:sz="0" w:space="0" w:color="auto"/>
          <w:right w:val="none" w:sz="0" w:space="0" w:color="auto"/>
        </w:pBdr>
        <w:spacing w:before="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aps/>
          <w:color w:val="2C2C2C"/>
          <w:sz w:val="20"/>
          <w:szCs w:val="20"/>
        </w:rPr>
        <w:t>Bachelor of Engineering</w:t>
      </w:r>
      <w:r>
        <w:rPr>
          <w:rStyle w:val="txt-boldCharacter"/>
          <w:rFonts w:ascii="Open Sans" w:eastAsia="Open Sans" w:hAnsi="Open Sans" w:cs="Open Sans"/>
          <w:b/>
          <w:bCs/>
          <w:caps/>
          <w:color w:val="2C2C2C"/>
          <w:sz w:val="20"/>
          <w:szCs w:val="20"/>
        </w:rPr>
        <w:t xml:space="preserve"> in </w:t>
      </w:r>
      <w:r>
        <w:rPr>
          <w:rStyle w:val="txt-boldCharacter"/>
          <w:rFonts w:ascii="Open Sans" w:eastAsia="Open Sans" w:hAnsi="Open Sans" w:cs="Open Sans"/>
          <w:b/>
          <w:bCs/>
          <w:caps/>
          <w:color w:val="2C2C2C"/>
          <w:sz w:val="20"/>
          <w:szCs w:val="20"/>
        </w:rPr>
        <w:t>Mechanical Engineering</w:t>
      </w:r>
      <w:r>
        <w:rPr>
          <w:rStyle w:val="span"/>
          <w:rFonts w:ascii="Open Sans" w:eastAsia="Open Sans" w:hAnsi="Open Sans" w:cs="Open Sans"/>
          <w:color w:val="2C2C2C"/>
          <w:sz w:val="20"/>
          <w:szCs w:val="20"/>
        </w:rPr>
        <w:t xml:space="preserve"> </w:t>
      </w:r>
    </w:p>
    <w:p>
      <w:pPr>
        <w:pStyle w:val="disp-block"/>
        <w:pBdr>
          <w:top w:val="none" w:sz="0" w:space="0" w:color="auto"/>
          <w:left w:val="none" w:sz="0" w:space="0" w:color="auto"/>
          <w:bottom w:val="none" w:sz="0" w:space="0" w:color="auto"/>
          <w:right w:val="none" w:sz="0" w:space="0" w:color="auto"/>
        </w:pBdr>
        <w:spacing w:before="20" w:after="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olor w:val="2C2C2C"/>
          <w:sz w:val="20"/>
          <w:szCs w:val="20"/>
        </w:rPr>
        <w:t xml:space="preserve">— </w:t>
      </w:r>
      <w:r>
        <w:rPr>
          <w:rStyle w:val="txt-boldCharacter"/>
          <w:rFonts w:ascii="Open Sans" w:eastAsia="Open Sans" w:hAnsi="Open Sans" w:cs="Open Sans"/>
          <w:b/>
          <w:bCs/>
          <w:color w:val="2C2C2C"/>
          <w:sz w:val="20"/>
          <w:szCs w:val="20"/>
        </w:rPr>
        <w:t>Savitribai Phule Pune University</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color w:val="2C2C2C"/>
          <w:sz w:val="20"/>
          <w:szCs w:val="20"/>
        </w:rPr>
      </w:pPr>
      <w:r>
        <w:rPr>
          <w:rStyle w:val="span"/>
          <w:rFonts w:ascii="Open Sans" w:eastAsia="Open Sans" w:hAnsi="Open Sans" w:cs="Open Sans"/>
          <w:color w:val="2C2C2C"/>
          <w:sz w:val="20"/>
          <w:szCs w:val="20"/>
        </w:rPr>
        <w:t>Maharashtra</w:t>
      </w:r>
      <w:r>
        <w:rPr>
          <w:rStyle w:val="span"/>
          <w:rFonts w:ascii="Open Sans" w:eastAsia="Open Sans" w:hAnsi="Open Sans" w:cs="Open Sans"/>
          <w:color w:val="2C2C2C"/>
          <w:sz w:val="20"/>
          <w:szCs w:val="20"/>
        </w:rPr>
        <w:t xml:space="preserve"> </w:t>
      </w:r>
    </w:p>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62336" behindDoc="1" locked="0" layoutInCell="1" allowOverlap="1">
            <wp:simplePos x="0" y="0"/>
            <wp:positionH relativeFrom="column">
              <wp:posOffset>0</wp:posOffset>
            </wp:positionH>
            <wp:positionV relativeFrom="paragraph">
              <wp:posOffset>203200</wp:posOffset>
            </wp:positionV>
            <wp:extent cx="7243398" cy="114849"/>
            <wp:wrapNone/>
            <wp:docPr id="100010"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0" name=""/>
                    <pic:cNvPicPr>
                      <a:picLocks noChangeAspect="0"/>
                    </pic:cNvPicPr>
                  </pic:nvPicPr>
                  <pic:blipFill>
                    <a:blip xmlns:r="http://schemas.openxmlformats.org/officeDocument/2006/relationships" r:embed="rId6"/>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1869"/>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Certifications</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tbl>
      <w:tblPr>
        <w:tblW w:w="11040" w:type="dxa"/>
        <w:jc w:val="left"/>
        <w:tblInd w:w="400" w:type="dxa"/>
        <w:tblCellMar>
          <w:left w:w="108" w:type="dxa"/>
          <w:right w:w="108" w:type="dxa"/>
        </w:tblCellMar>
      </w:tblPr>
      <w:tblGrid>
        <w:gridCol w:w="5520"/>
        <w:gridCol w:w="5520"/>
      </w:tblGrid>
      <w:tr>
        <w:tblPrEx>
          <w:tblW w:w="11040" w:type="dxa"/>
          <w:jc w:val="left"/>
          <w:tblInd w:w="400" w:type="dxa"/>
          <w:tblCellMar>
            <w:left w:w="108" w:type="dxa"/>
            <w:right w:w="108" w:type="dxa"/>
          </w:tblCellMar>
        </w:tblPrEx>
        <w:trPr>
          <w:jc w:val="left"/>
        </w:trPr>
        <w:tc>
          <w:tcPr>
            <w:tcW w:w="5520" w:type="dxa"/>
            <w:tcMar>
              <w:left w:w="0" w:type="dxa"/>
            </w:tcMar>
          </w:tcPr>
          <w:p>
            <w:pPr>
              <w:pStyle w:val="p"/>
              <w:numPr>
                <w:ilvl w:val="0"/>
                <w:numId w:val="10"/>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Industrial Maintenance Certification, MSME</w:t>
            </w:r>
          </w:p>
        </w:tc>
        <w:tc>
          <w:tcPr>
            <w:tcW w:w="5520" w:type="dxa"/>
            <w:tcMar>
              <w:left w:w="0" w:type="dxa"/>
            </w:tcMar>
          </w:tcPr>
          <w:p>
            <w:pPr>
              <w:pStyle w:val="p"/>
              <w:numPr>
                <w:ilvl w:val="0"/>
                <w:numId w:val="11"/>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Safety and Equipment Handling Certification, NSDC</w:t>
            </w:r>
          </w:p>
        </w:tc>
      </w:tr>
    </w:tbl>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63360" behindDoc="1" locked="0" layoutInCell="1" allowOverlap="1">
            <wp:simplePos x="0" y="0"/>
            <wp:positionH relativeFrom="column">
              <wp:posOffset>0</wp:posOffset>
            </wp:positionH>
            <wp:positionV relativeFrom="paragraph">
              <wp:posOffset>203200</wp:posOffset>
            </wp:positionV>
            <wp:extent cx="7243398" cy="114849"/>
            <wp:wrapNone/>
            <wp:docPr id="100012"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2" name=""/>
                    <pic:cNvPicPr>
                      <a:picLocks noChangeAspect="0"/>
                    </pic:cNvPicPr>
                  </pic:nvPicPr>
                  <pic:blipFill>
                    <a:blip xmlns:r="http://schemas.openxmlformats.org/officeDocument/2006/relationships" r:embed="rId6"/>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2810"/>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Personal Information</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p>
      <w:pPr>
        <w:pStyle w:val="singlecolumn"/>
        <w:pBdr>
          <w:top w:val="none" w:sz="0" w:space="0" w:color="auto"/>
          <w:left w:val="none" w:sz="0" w:space="0" w:color="auto"/>
          <w:bottom w:val="none" w:sz="0" w:space="0" w:color="auto"/>
          <w:right w:val="none" w:sz="0" w:space="0" w:color="auto"/>
        </w:pBdr>
        <w:spacing w:before="0" w:after="0" w:line="260" w:lineRule="atLeast"/>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Gender: Male</w:t>
      </w:r>
    </w:p>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64384" behindDoc="1" locked="0" layoutInCell="1" allowOverlap="1">
            <wp:simplePos x="0" y="0"/>
            <wp:positionH relativeFrom="column">
              <wp:posOffset>0</wp:posOffset>
            </wp:positionH>
            <wp:positionV relativeFrom="paragraph">
              <wp:posOffset>203200</wp:posOffset>
            </wp:positionV>
            <wp:extent cx="7243398" cy="114849"/>
            <wp:wrapNone/>
            <wp:docPr id="100014"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4" name=""/>
                    <pic:cNvPicPr>
                      <a:picLocks noChangeAspect="0"/>
                    </pic:cNvPicPr>
                  </pic:nvPicPr>
                  <pic:blipFill>
                    <a:blip xmlns:r="http://schemas.openxmlformats.org/officeDocument/2006/relationships" r:embed="rId6"/>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1220"/>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Projects</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p>
      <w:pPr>
        <w:pStyle w:val="singlecolumn"/>
        <w:pBdr>
          <w:top w:val="none" w:sz="0" w:space="0" w:color="auto"/>
          <w:left w:val="none" w:sz="0" w:space="0" w:color="auto"/>
          <w:bottom w:val="none" w:sz="0" w:space="0" w:color="auto"/>
          <w:right w:val="none" w:sz="0" w:space="0" w:color="auto"/>
        </w:pBdr>
        <w:spacing w:before="0" w:after="0" w:line="260" w:lineRule="atLeast"/>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Executed preventive maintenance project for industrial automation equipment. Supported installation and servicing of HVAC control systems for commercial clients.</w:t>
      </w:r>
    </w:p>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65408" behindDoc="1" locked="0" layoutInCell="1" allowOverlap="1">
            <wp:simplePos x="0" y="0"/>
            <wp:positionH relativeFrom="column">
              <wp:posOffset>0</wp:posOffset>
            </wp:positionH>
            <wp:positionV relativeFrom="paragraph">
              <wp:posOffset>203200</wp:posOffset>
            </wp:positionV>
            <wp:extent cx="7243398" cy="114849"/>
            <wp:wrapNone/>
            <wp:docPr id="100016"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6" name=""/>
                    <pic:cNvPicPr>
                      <a:picLocks noChangeAspect="0"/>
                    </pic:cNvPicPr>
                  </pic:nvPicPr>
                  <pic:blipFill>
                    <a:blip xmlns:r="http://schemas.openxmlformats.org/officeDocument/2006/relationships" r:embed="rId6"/>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1578"/>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References</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tbl>
      <w:tblPr>
        <w:tblStyle w:val="sectionrefrencerefparatable"/>
        <w:tblCellSpacing w:w="0" w:type="dxa"/>
        <w:tblInd w:w="0" w:type="dxa"/>
        <w:tblCellMar>
          <w:top w:w="0" w:type="dxa"/>
          <w:left w:w="0" w:type="dxa"/>
          <w:bottom w:w="0" w:type="dxa"/>
          <w:right w:w="0" w:type="dxa"/>
        </w:tblCellMar>
        <w:tblLook w:val="05E0"/>
      </w:tblPr>
      <w:tblGrid>
        <w:gridCol w:w="5518"/>
        <w:gridCol w:w="297"/>
        <w:gridCol w:w="5506"/>
      </w:tblGrid>
      <w:tr>
        <w:tblPrEx>
          <w:tblCellSpacing w:w="0" w:type="dxa"/>
          <w:tblInd w:w="0" w:type="dxa"/>
          <w:tblCellMar>
            <w:top w:w="0" w:type="dxa"/>
            <w:left w:w="0" w:type="dxa"/>
            <w:bottom w:w="0" w:type="dxa"/>
            <w:right w:w="0" w:type="dxa"/>
          </w:tblCellMar>
          <w:tblLook w:val="05E0"/>
        </w:tblPrEx>
        <w:trPr>
          <w:tblCellSpacing w:w="0" w:type="dxa"/>
        </w:trPr>
        <w:tc>
          <w:tcPr>
            <w:tcW w:w="557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60" w:lineRule="atLeast"/>
              <w:ind w:left="0" w:right="0"/>
              <w:textAlignment w:val="auto"/>
              <w:rPr>
                <w:rStyle w:val="span"/>
                <w:rFonts w:ascii="Open Sans" w:eastAsia="Open Sans" w:hAnsi="Open Sans" w:cs="Open Sans"/>
                <w:color w:val="2C2C2C"/>
                <w:sz w:val="20"/>
                <w:szCs w:val="20"/>
              </w:rPr>
            </w:pPr>
            <w:r>
              <w:rPr>
                <w:rStyle w:val="span"/>
                <w:rFonts w:ascii="Open Sans" w:eastAsia="Open Sans" w:hAnsi="Open Sans" w:cs="Open Sans"/>
                <w:color w:val="2C2C2C"/>
                <w:sz w:val="20"/>
                <w:szCs w:val="20"/>
              </w:rPr>
              <w:t>References available upon request</w:t>
            </w:r>
          </w:p>
        </w:tc>
        <w:tc>
          <w:tcPr>
            <w:tcW w:w="300" w:type="dxa"/>
            <w:tcMar>
              <w:top w:w="0" w:type="dxa"/>
              <w:left w:w="0" w:type="dxa"/>
              <w:bottom w:w="0" w:type="dxa"/>
              <w:right w:w="0" w:type="dxa"/>
            </w:tcMar>
            <w:vAlign w:val="bottom"/>
            <w:hideMark/>
          </w:tcPr>
          <w:p/>
        </w:tc>
        <w:tc>
          <w:tcPr>
            <w:tcW w:w="5570" w:type="dxa"/>
            <w:tcMar>
              <w:top w:w="0" w:type="dxa"/>
              <w:left w:w="0" w:type="dxa"/>
              <w:bottom w:w="0" w:type="dxa"/>
              <w:right w:w="0" w:type="dxa"/>
            </w:tcMar>
            <w:vAlign w:val="bottom"/>
            <w:hideMark/>
          </w:tcPr>
          <w:p/>
        </w:tc>
      </w:tr>
    </w:tbl>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DAE8C3A1-D040-47D7-BFB7-4161A31E9767}"/>
    <w:embedBold r:id="rId2" w:fontKey="{22369B33-1FE6-4908-A051-D4DBB2058843}"/>
    <w:embedItalic r:id="rId3" w:fontKey="{0CACCEC5-8FA1-41C5-A0C4-047D3BA54B84}"/>
  </w:font>
  <w:font w:name="Arimo">
    <w:charset w:val="00"/>
    <w:family w:val="auto"/>
    <w:pitch w:val="default"/>
    <w:sig w:usb0="00000000" w:usb1="00000000" w:usb2="00000000" w:usb3="00000000" w:csb0="00000001" w:csb1="00000000"/>
    <w:embedRegular r:id="rId4" w:fontKey="{D9A3A82F-3200-46FF-A449-570E2848C9BE}"/>
    <w:embedBold r:id="rId5" w:fontKey="{F6BA0130-762C-4EF0-96DD-531255A8BAC6}"/>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skn-slo1">
    <w:name w:val="document_skn-slo1"/>
    <w:basedOn w:val="Normal"/>
    <w:pPr>
      <w:spacing w:line="260" w:lineRule="atLeast"/>
    </w:pPr>
    <w:rPr>
      <w:color w:val="2C2C2C"/>
    </w:rPr>
  </w:style>
  <w:style w:type="character" w:customStyle="1" w:styleId="top-sectionleft-box">
    <w:name w:val="top-section_left-box"/>
    <w:basedOn w:val="DefaultParagraphFont"/>
    <w:rPr>
      <w:color w:val="FFFFFF"/>
      <w:shd w:val="clear" w:color="auto" w:fill="61C1B1"/>
    </w:rPr>
  </w:style>
  <w:style w:type="paragraph" w:customStyle="1" w:styleId="name-secsection">
    <w:name w:val="name-sec_section"/>
    <w:basedOn w:val="Normal"/>
    <w:pPr>
      <w:pBdr>
        <w:bottom w:val="none" w:sz="0" w:space="0" w:color="auto"/>
      </w:pBdr>
    </w:pPr>
  </w:style>
  <w:style w:type="paragraph" w:customStyle="1" w:styleId="firstparagraph">
    <w:name w:val="firstparagraph"/>
    <w:basedOn w:val="Normal"/>
  </w:style>
  <w:style w:type="paragraph" w:customStyle="1" w:styleId="txt-bold">
    <w:name w:val="txt-bold"/>
    <w:basedOn w:val="Normal"/>
    <w:rPr>
      <w:b/>
      <w:bCs/>
    </w:rPr>
  </w:style>
  <w:style w:type="character" w:customStyle="1" w:styleId="span">
    <w:name w:val="span"/>
    <w:basedOn w:val="DefaultParagraphFont"/>
    <w:rPr>
      <w:bdr w:val="none" w:sz="0" w:space="0" w:color="auto"/>
      <w:vertAlign w:val="baseline"/>
    </w:rPr>
  </w:style>
  <w:style w:type="paragraph" w:customStyle="1" w:styleId="top-sectionleft-boxParagraph">
    <w:name w:val="top-section_left-box Paragraph"/>
    <w:basedOn w:val="Normal"/>
    <w:pPr>
      <w:pBdr>
        <w:top w:val="single" w:sz="40" w:space="23" w:color="61C1B1"/>
        <w:bottom w:val="single" w:sz="40" w:space="22" w:color="61C1B1"/>
      </w:pBdr>
      <w:shd w:val="clear" w:color="auto" w:fill="61C1B1"/>
      <w:jc w:val="left"/>
    </w:pPr>
    <w:rPr>
      <w:color w:val="FFFFFF"/>
      <w:shd w:val="clear" w:color="auto" w:fill="61C1B1"/>
    </w:rPr>
  </w:style>
  <w:style w:type="character" w:customStyle="1" w:styleId="top-sectionright-box">
    <w:name w:val="top-section_right-box"/>
    <w:basedOn w:val="DefaultParagraphFont"/>
    <w:rPr>
      <w:shd w:val="clear" w:color="auto" w:fill="FFFFFF"/>
    </w:rPr>
  </w:style>
  <w:style w:type="paragraph" w:customStyle="1" w:styleId="cntc-secsection">
    <w:name w:val="cntc-sec_section"/>
    <w:basedOn w:val="Normal"/>
    <w:pPr>
      <w:pBdr>
        <w:left w:val="none" w:sz="0" w:space="11" w:color="auto"/>
        <w:bottom w:val="none" w:sz="0" w:space="0" w:color="auto"/>
        <w:right w:val="none" w:sz="0" w:space="17" w:color="auto"/>
      </w:pBdr>
      <w:spacing w:line="260" w:lineRule="atLeast"/>
    </w:pPr>
  </w:style>
  <w:style w:type="paragraph" w:customStyle="1" w:styleId="address">
    <w:name w:val="address"/>
    <w:basedOn w:val="Normal"/>
    <w:rPr>
      <w:rFonts w:ascii="Arimo" w:eastAsia="Arimo" w:hAnsi="Arimo" w:cs="Arimo"/>
    </w:rPr>
  </w:style>
  <w:style w:type="paragraph" w:customStyle="1" w:styleId="cntc-secaddressdiv">
    <w:name w:val="cntc-sec_address_div"/>
    <w:basedOn w:val="Normal"/>
    <w:rPr>
      <w:color w:val="000000"/>
    </w:rPr>
  </w:style>
  <w:style w:type="character" w:customStyle="1" w:styleId="txt-boldCharacter">
    <w:name w:val="txt-bold Character"/>
    <w:basedOn w:val="DefaultParagraphFont"/>
    <w:rPr>
      <w:b/>
      <w:bCs/>
    </w:rPr>
  </w:style>
  <w:style w:type="paragraph" w:customStyle="1" w:styleId="cntc-secaddressdivnth-last-child1">
    <w:name w:val="cntc-sec_address_div_nth-last-child(1)"/>
    <w:basedOn w:val="Normal"/>
  </w:style>
  <w:style w:type="paragraph" w:customStyle="1" w:styleId="cntc-secaddressdivnth-last-child1gap-div">
    <w:name w:val="cntc-sec_address_div_nth-last-child(1)_gap-div"/>
    <w:basedOn w:val="Normal"/>
    <w:rPr>
      <w:vanish/>
    </w:rPr>
  </w:style>
  <w:style w:type="table" w:customStyle="1" w:styleId="top-section">
    <w:name w:val="top-section"/>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paragraph" w:customStyle="1" w:styleId="dashed-line">
    <w:name w:val="dashed-line"/>
    <w:basedOn w:val="Normal"/>
    <w:pPr>
      <w:spacing w:line="14" w:lineRule="atLeast"/>
    </w:pPr>
    <w:rPr>
      <w:sz w:val="20"/>
      <w:szCs w:val="20"/>
    </w:rPr>
  </w:style>
  <w:style w:type="character" w:customStyle="1" w:styleId="sectiontitle">
    <w:name w:val="sectiontitle"/>
    <w:basedOn w:val="DefaultParagraphFont"/>
    <w:rPr>
      <w:sz w:val="24"/>
      <w:szCs w:val="24"/>
      <w:shd w:val="clear" w:color="auto" w:fill="FFFFFF"/>
    </w:rPr>
  </w:style>
  <w:style w:type="paragraph" w:customStyle="1" w:styleId="sectiontitleParagraph">
    <w:name w:val="sectiontitle Paragraph"/>
    <w:basedOn w:val="Normal"/>
    <w:pPr>
      <w:pBdr>
        <w:top w:val="none" w:sz="0" w:space="0" w:color="auto"/>
        <w:left w:val="none" w:sz="0" w:space="0" w:color="auto"/>
        <w:bottom w:val="none" w:sz="0" w:space="0" w:color="auto"/>
        <w:right w:val="none" w:sz="0" w:space="3" w:color="auto"/>
      </w:pBdr>
      <w:shd w:val="clear" w:color="auto" w:fill="FFFFFF"/>
      <w:spacing w:line="280" w:lineRule="atLeast"/>
    </w:pPr>
    <w:rPr>
      <w:sz w:val="24"/>
      <w:szCs w:val="24"/>
      <w:shd w:val="clear" w:color="auto" w:fill="FFFFFF"/>
    </w:rPr>
  </w:style>
  <w:style w:type="table" w:customStyle="1" w:styleId="heading">
    <w:name w:val="heading"/>
    <w:basedOn w:val="TableNormal"/>
    <w:tblPr/>
  </w:style>
  <w:style w:type="paragraph" w:customStyle="1" w:styleId="summaryheadinggap-div">
    <w:name w:val="summary_heading + gap-div"/>
    <w:basedOn w:val="Normal"/>
    <w:pPr>
      <w:spacing w:line="160" w:lineRule="atLeast"/>
    </w:pPr>
  </w:style>
  <w:style w:type="paragraph" w:customStyle="1" w:styleId="summarysinglecolumn">
    <w:name w:val="summary_singlecolumn"/>
    <w:basedOn w:val="Normal"/>
    <w:rPr>
      <w:rFonts w:ascii="Arimo" w:eastAsia="Arimo" w:hAnsi="Arimo" w:cs="Arimo"/>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gap-div">
    <w:name w:val="gap-div"/>
    <w:basedOn w:val="Normal"/>
    <w:pPr>
      <w:spacing w:line="240" w:lineRule="atLeast"/>
    </w:pPr>
    <w:rPr>
      <w:sz w:val="2"/>
      <w:szCs w:val="2"/>
    </w:rPr>
  </w:style>
  <w:style w:type="paragraph" w:customStyle="1" w:styleId="headinggap-div">
    <w:name w:val="heading + gap-div"/>
    <w:basedOn w:val="Normal"/>
    <w:pPr>
      <w:spacing w:line="280" w:lineRule="atLeast"/>
    </w:pPr>
  </w:style>
  <w:style w:type="paragraph" w:customStyle="1" w:styleId="two-col-list-wrapperparagraph">
    <w:name w:val="two-col-list-wrapper_paragraph"/>
    <w:basedOn w:val="Normal"/>
  </w:style>
  <w:style w:type="paragraph" w:customStyle="1" w:styleId="singlecolumn">
    <w:name w:val="singlecolumn"/>
    <w:basedOn w:val="Normal"/>
  </w:style>
  <w:style w:type="paragraph" w:customStyle="1" w:styleId="two-col-list-wrapperliasposeli">
    <w:name w:val="two-col-list-wrapper_li_asposeli"/>
    <w:basedOn w:val="Normal"/>
  </w:style>
  <w:style w:type="character" w:customStyle="1" w:styleId="pCharacter">
    <w:name w:val="p Character"/>
    <w:basedOn w:val="DefaultParagraphFont"/>
    <w:rPr>
      <w:bdr w:val="none" w:sz="0" w:space="0" w:color="auto"/>
      <w:vertAlign w:val="baseline"/>
    </w:rPr>
  </w:style>
  <w:style w:type="character" w:customStyle="1" w:styleId="singlecolumnspanpaddedlinenth-child1">
    <w:name w:val="singlecolumn_span_paddedline_nth-child(1)"/>
    <w:basedOn w:val="DefaultParagraphFont"/>
  </w:style>
  <w:style w:type="paragraph" w:customStyle="1" w:styleId="paddedline">
    <w:name w:val="paddedline"/>
    <w:basedOn w:val="Normal"/>
  </w:style>
  <w:style w:type="character" w:customStyle="1" w:styleId="txt-itl">
    <w:name w:val="txt-itl"/>
    <w:basedOn w:val="DefaultParagraphFont"/>
    <w:rPr>
      <w:i/>
      <w:iCs/>
    </w:rPr>
  </w:style>
  <w:style w:type="paragraph" w:customStyle="1" w:styleId="expr-secli">
    <w:name w:val="expr-sec_li"/>
    <w:basedOn w:val="Normal"/>
    <w:rPr>
      <w:rFonts w:ascii="Arimo" w:eastAsia="Arimo" w:hAnsi="Arimo" w:cs="Arimo"/>
    </w:rPr>
  </w:style>
  <w:style w:type="paragraph" w:customStyle="1" w:styleId="linth-last-child1">
    <w:name w:val="li_nth-last-child(1)"/>
    <w:basedOn w:val="Normal"/>
  </w:style>
  <w:style w:type="paragraph" w:customStyle="1" w:styleId="paragraph">
    <w:name w:val="paragraph"/>
    <w:basedOn w:val="Normal"/>
  </w:style>
  <w:style w:type="paragraph" w:customStyle="1" w:styleId="disp-block">
    <w:name w:val="disp-block"/>
    <w:basedOn w:val="Normal"/>
  </w:style>
  <w:style w:type="character" w:customStyle="1" w:styleId="sectionrefrenceparagraph">
    <w:name w:val="section_refrence_paragraph"/>
    <w:basedOn w:val="DefaultParagraphFont"/>
  </w:style>
  <w:style w:type="table" w:customStyle="1" w:styleId="sectionrefrencerefparatable">
    <w:name w:val="section_refrence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Verma</dc:title>
  <cp:revision>0</cp:revision>
</cp:coreProperties>
</file>