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eee"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div"/>
                    <w:spacing w:before="0" w:line="260" w:lineRule="atLeast"/>
                    <w:ind w:left="0" w:right="0"/>
                    <w:rPr>
                      <w:rStyle w:val="skn-mlo8firstparagraph"/>
                      <w:rFonts w:ascii="Open Sans" w:eastAsia="Open Sans" w:hAnsi="Open Sans" w:cs="Open Sans"/>
                      <w:color w:val="050505"/>
                      <w:sz w:val="20"/>
                      <w:szCs w:val="20"/>
                      <w:bdr w:val="none" w:sz="0" w:space="0" w:color="auto"/>
                      <w:vertAlign w:val="baseline"/>
                    </w:rPr>
                  </w:pPr>
                  <w:r>
                    <w:rPr>
                      <w:rStyle w:val="skn-mlo8firstparagraph"/>
                      <w:rFonts w:ascii="Open Sans" w:eastAsia="Open Sans" w:hAnsi="Open Sans" w:cs="Open Sans"/>
                      <w:strike w:val="0"/>
                      <w:color w:val="050505"/>
                      <w:sz w:val="20"/>
                      <w:szCs w:val="20"/>
                      <w:u w:val="none"/>
                    </w:rPr>
                    <w:drawing>
                      <wp:inline>
                        <wp:extent cx="990600" cy="990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90600" cy="990600"/>
                                </a:xfrm>
                                <a:prstGeom prst="rect">
                                  <a:avLst/>
                                </a:prstGeom>
                                <a:ln>
                                  <a:noFill/>
                                </a:ln>
                              </pic:spPr>
                            </pic:pic>
                          </a:graphicData>
                        </a:graphic>
                      </wp:inline>
                    </w:drawing>
                  </w:r>
                  <w:r>
                    <w:pict>
                      <v:oval id="_x0000_s1026" style="width:70pt;height:70pt;margin-top:2pt;margin-left:2pt;position:absolute;z-index:251659264" stroked="f"/>
                    </w:pict>
                  </w:r>
                  <w:r>
                    <w:pict>
                      <v:oval id="_x0000_s1027" style="width:64pt;height:64pt;margin-top:4pt;margin-left:5pt;position:absolute;z-index:251660288" filled="t" stroked="f">
                        <v:fill r:id="rId5"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333333"/>
                      <w:spacing w:val="56"/>
                      <w:sz w:val="56"/>
                      <w:szCs w:val="56"/>
                      <w:bdr w:val="none" w:sz="0" w:space="0" w:color="auto"/>
                      <w:vertAlign w:val="baseline"/>
                    </w:rPr>
                  </w:pPr>
                  <w:r>
                    <w:rPr>
                      <w:rStyle w:val="skn-mlo8firstparagraph"/>
                      <w:rFonts w:ascii="Roboto" w:eastAsia="Roboto" w:hAnsi="Roboto" w:cs="Roboto"/>
                      <w:b/>
                      <w:bCs/>
                      <w:color w:val="333333"/>
                      <w:spacing w:val="56"/>
                      <w:sz w:val="56"/>
                      <w:szCs w:val="56"/>
                      <w:bdr w:val="none" w:sz="0" w:space="0" w:color="auto"/>
                      <w:vertAlign w:val="baseline"/>
                    </w:rPr>
                    <w:t>Ankit</w:t>
                  </w:r>
                </w:p>
                <w:p>
                  <w:pPr>
                    <w:pStyle w:val="skn-mlo8namespan"/>
                    <w:spacing w:before="0" w:after="0" w:line="640" w:lineRule="atLeast"/>
                    <w:ind w:left="0" w:right="0"/>
                    <w:rPr>
                      <w:rStyle w:val="skn-mlo8firstparagraph"/>
                      <w:rFonts w:ascii="Roboto" w:eastAsia="Roboto" w:hAnsi="Roboto" w:cs="Roboto"/>
                      <w:b/>
                      <w:bCs/>
                      <w:color w:val="333333"/>
                      <w:spacing w:val="56"/>
                      <w:sz w:val="56"/>
                      <w:szCs w:val="56"/>
                      <w:bdr w:val="none" w:sz="0" w:space="0" w:color="auto"/>
                      <w:vertAlign w:val="baseline"/>
                    </w:rPr>
                  </w:pPr>
                  <w:r>
                    <w:rPr>
                      <w:rStyle w:val="skn-mlo8firstparagraph"/>
                      <w:rFonts w:ascii="Roboto" w:eastAsia="Roboto" w:hAnsi="Roboto" w:cs="Roboto"/>
                      <w:b/>
                      <w:bCs/>
                      <w:color w:val="333333"/>
                      <w:spacing w:val="56"/>
                      <w:sz w:val="56"/>
                      <w:szCs w:val="56"/>
                      <w:bdr w:val="none" w:sz="0" w:space="0" w:color="auto"/>
                      <w:vertAlign w:val="baseline"/>
                    </w:rPr>
                    <w:t>Sharma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333333"/>
                      <w:spacing w:val="19"/>
                      <w:bdr w:val="none" w:sz="0" w:space="0" w:color="auto"/>
                      <w:vertAlign w:val="baseline"/>
                    </w:rPr>
                  </w:pPr>
                  <w:r>
                    <w:rPr>
                      <w:rStyle w:val="span"/>
                      <w:rFonts w:ascii="Open Sans" w:eastAsia="Open Sans" w:hAnsi="Open Sans" w:cs="Open Sans"/>
                      <w:b/>
                      <w:bCs/>
                      <w:caps/>
                    </w:rPr>
                    <w:t>Technical Business Development</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333333"/>
                      <w:spacing w:val="12"/>
                      <w:bdr w:val="none" w:sz="0" w:space="0" w:color="auto"/>
                      <w:vertAlign w:val="baseline"/>
                    </w:rPr>
                  </w:pPr>
                  <w:r>
                    <w:rPr>
                      <w:rStyle w:val="cntc-seccolorTableany"/>
                      <w:rFonts w:ascii="Open Sans" w:eastAsia="Open Sans" w:hAnsi="Open Sans" w:cs="Open Sans"/>
                      <w:b/>
                      <w:bCs/>
                      <w:caps/>
                      <w:color w:val="333333"/>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ankit.sharma@example.com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15 March 1989</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333333"/>
                <w:spacing w:val="12"/>
                <w:bdr w:val="none" w:sz="0" w:space="0" w:color="auto"/>
                <w:vertAlign w:val="baseline"/>
              </w:rPr>
            </w:pPr>
            <w:r>
              <w:rPr>
                <w:rStyle w:val="skn-mlo8left-box"/>
                <w:rFonts w:ascii="Open Sans" w:eastAsia="Open Sans" w:hAnsi="Open Sans" w:cs="Open Sans"/>
                <w:b/>
                <w:bCs/>
                <w:caps/>
                <w:color w:val="333333"/>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Technical Sales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Business Development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Solution Consulting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Acquisition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Analysis</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Coordination</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333333"/>
                <w:spacing w:val="12"/>
                <w:bdr w:val="none" w:sz="0" w:space="0" w:color="auto"/>
                <w:vertAlign w:val="baseline"/>
              </w:rPr>
            </w:pPr>
            <w:r>
              <w:rPr>
                <w:rStyle w:val="sum-para"/>
                <w:rFonts w:ascii="Open Sans" w:eastAsia="Open Sans" w:hAnsi="Open Sans" w:cs="Open Sans"/>
                <w:b/>
                <w:bCs/>
                <w:caps/>
                <w:color w:val="333333"/>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Results-driven professional with expertise in technical sales and business development, skilled in solution consulting and client acquisition. Proven ability to manage enterprise client relationships and drive revenue through strategic initiatives. Ready to leverage my technical business development experience to contribute to a dynamic team and achieve organizational growth.</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333333"/>
                <w:sz w:val="20"/>
                <w:szCs w:val="20"/>
                <w:bdr w:val="none" w:sz="0" w:space="0" w:color="auto"/>
                <w:vertAlign w:val="baseline"/>
              </w:rPr>
            </w:pPr>
            <w:r>
              <w:rPr>
                <w:rStyle w:val="skn-mlo8right-box"/>
                <w:rFonts w:ascii="Open Sans" w:eastAsia="Open Sans" w:hAnsi="Open Sans" w:cs="Open Sans"/>
                <w:b/>
                <w:bCs/>
                <w:color w:val="333333"/>
                <w:sz w:val="20"/>
                <w:szCs w:val="20"/>
                <w:bdr w:val="none" w:sz="0" w:space="0" w:color="auto"/>
                <w:vertAlign w:val="baseline"/>
              </w:rPr>
              <w:t>Technical Business Developer</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NexaTech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Identified new technical business opportunities across software and cloud service domains.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with technical teams to design client-focused solution proposals.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product demonstrations explaining complex features in simple business terms.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enterprise client relationships to ensure long-term engagement and renewals.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commercial proposals, pricing models, and technical documentation for clients.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revenue targets through strategic prospecting and consultative selling approaches.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2016</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2019</w:t>
            </w:r>
          </w:p>
          <w:p>
            <w:pPr>
              <w:pStyle w:val="skn-mlo8txt-bold"/>
              <w:spacing w:before="0" w:after="0" w:line="260" w:lineRule="atLeast"/>
              <w:ind w:left="0" w:right="0"/>
              <w:rPr>
                <w:rStyle w:val="skn-mlo8right-box"/>
                <w:rFonts w:ascii="Open Sans" w:eastAsia="Open Sans" w:hAnsi="Open Sans" w:cs="Open Sans"/>
                <w:b/>
                <w:bCs/>
                <w:color w:val="333333"/>
                <w:sz w:val="20"/>
                <w:szCs w:val="20"/>
                <w:bdr w:val="none" w:sz="0" w:space="0" w:color="auto"/>
                <w:vertAlign w:val="baseline"/>
              </w:rPr>
            </w:pPr>
            <w:r>
              <w:rPr>
                <w:rStyle w:val="skn-mlo8right-box"/>
                <w:rFonts w:ascii="Open Sans" w:eastAsia="Open Sans" w:hAnsi="Open Sans" w:cs="Open Sans"/>
                <w:b/>
                <w:bCs/>
                <w:color w:val="333333"/>
                <w:sz w:val="20"/>
                <w:szCs w:val="20"/>
                <w:bdr w:val="none" w:sz="0" w:space="0" w:color="auto"/>
                <w:vertAlign w:val="baseline"/>
              </w:rPr>
              <w:t>Technical Business Developer</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ByteCore Technologies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qualified leads through market research and outbound technical sales efforts.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pre-sales activities including requirement analysis and solution mapping.</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developers to customize solutions based on client expectations.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CRM records to track opportunities, follow-ups, and deal progress.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managers in closing mid-sized technology service contracts.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lead conversion rates through targeted pitching and technical understanding.</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sdcl-color"/>
                <w:rFonts w:ascii="Open Sans" w:eastAsia="Open Sans" w:hAnsi="Open Sans" w:cs="Open Sans"/>
                <w:b/>
                <w:bCs/>
                <w:sz w:val="20"/>
                <w:szCs w:val="20"/>
              </w:rPr>
              <w:t>Bachelor of Technology (B.Tech)</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Information Technology</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Visvesvaraya Technological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Certifications</w:t>
            </w:r>
          </w:p>
          <w:p>
            <w:pPr>
              <w:pStyle w:val="p"/>
              <w:numPr>
                <w:ilvl w:val="0"/>
                <w:numId w:val="4"/>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Business Development Professional (CBDP)</w:t>
            </w:r>
          </w:p>
          <w:p>
            <w:pPr>
              <w:pStyle w:val="p"/>
              <w:numPr>
                <w:ilvl w:val="0"/>
                <w:numId w:val="4"/>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IT Sales and Solution Consulting Certification</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Personal Information</w:t>
            </w:r>
          </w:p>
          <w:p>
            <w:pPr>
              <w:pStyle w:val="skn-mlo8ulli"/>
              <w:numPr>
                <w:ilvl w:val="0"/>
                <w:numId w:val="5"/>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Total Experience: 8 Years</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Gender: Male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Closed multiple high-value technical deals exceeding annual revenue targets.</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Increased client conversion rate through consultative technical selling.</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Recognized for strong collaboration between sales and technical teams.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Cloud Services Expansion Project: Helped onboard new clients for cloud migration solutions. CRM Process Improvement Project: Enhanced sales tracking and reporting efficiency.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333333"/>
                <w:spacing w:val="12"/>
                <w:bdr w:val="none" w:sz="0" w:space="0" w:color="auto"/>
                <w:vertAlign w:val="baseline"/>
              </w:rPr>
            </w:pPr>
            <w:r>
              <w:rPr>
                <w:rStyle w:val="skn-mlo8right-box"/>
                <w:rFonts w:ascii="Open Sans" w:eastAsia="Open Sans" w:hAnsi="Open Sans" w:cs="Open Sans"/>
                <w:b/>
                <w:bCs/>
                <w:caps/>
                <w:color w:val="333333"/>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10"/>
      <w:footerReference w:type="default" r:id="rId11"/>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EED6FC92-BB5E-41A7-A163-9B2ADE8FE1B9}"/>
    <w:embedBold r:id="rId2" w:fontKey="{91421E09-D80B-432D-9C95-CDD7084FE9B0}"/>
  </w:font>
  <w:font w:name="Roboto">
    <w:charset w:val="00"/>
    <w:family w:val="auto"/>
    <w:pitch w:val="default"/>
    <w:sig w:usb0="00000000" w:usb1="00000000" w:usb2="00000000" w:usb3="00000000" w:csb0="00000001" w:csb1="00000000"/>
    <w:embedRegular r:id="rId3" w:fontKey="{DB0C1F81-886F-48F9-A1B7-D706E160E5A4}"/>
    <w:embedBold r:id="rId4" w:fontKey="{D5DE3BB7-8811-444C-8859-149A59152AF4}"/>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333333"/>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name-sec">
    <w:name w:val="skn-mlo8_section_name-sec"/>
    <w:basedOn w:val="Normal"/>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333333"/>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333333"/>
      <w:spacing w:val="19"/>
      <w:sz w:val="24"/>
      <w:szCs w:val="24"/>
    </w:rPr>
  </w:style>
  <w:style w:type="character" w:customStyle="1" w:styleId="span">
    <w:name w:val="span"/>
    <w:basedOn w:val="DefaultParagraphFont"/>
    <w:rPr>
      <w:bdr w:val="none" w:sz="0" w:space="0" w:color="auto"/>
      <w:vertAlign w:val="baseline"/>
    </w:r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333333"/>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