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Arvind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Kumar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217C7C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System Engineering Associate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arvind@example.com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Noida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Uttar Pradesh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hyperlink r:id="rId8" w:history="1">
                          <w:r>
                            <w:rPr>
                              <w:rStyle w:val="skn-mly6anyCharacter"/>
                              <w:rFonts w:ascii="Open Sans" w:eastAsia="Open Sans" w:hAnsi="Open Sans" w:cs="Open Sans"/>
                              <w:b w:val="0"/>
                              <w:bCs w:val="0"/>
                              <w:color w:val="0000EE"/>
                              <w:sz w:val="20"/>
                              <w:szCs w:val="20"/>
                              <w:u w:val="single" w:color="0000EE"/>
                            </w:rPr>
                            <w:t>https://www.linkedin.com/feed/</w:t>
                          </w:r>
                        </w:hyperlink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9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9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18 February 1990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Offering abilities in managing and monitoring server infrastructure with a focus on performance optimization and uptime. Skilled in automation, security compliance, and virtualization, leveraging extensive experience in system administration and troubleshooting. Adept at collaborating with cross-functional teams to ensure reliable and secure IT operations.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Windows &amp; Linux Server Administration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Virtualization (VMware / Hyper-V)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Network Configuration &amp; Troubleshooting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System Monitoring &amp; Performance Optimization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Cloud Fundamentals (AWS / Azure)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Automation using PowerShell &amp; Shell Scripting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IT Security &amp; Compliance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References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References available upon request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A6CBCB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Senior Systems Engineer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TechMatrix Infotech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Feb 2020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Uttar Pradesh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 and monitor on-premise and virtual server infrastructure supporting enterprise applications.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Implement system performance enhancements and proactive patch updates ensuring 99.9% uptime.</w:t>
            </w:r>
          </w:p>
          <w:p>
            <w:pPr>
              <w:pStyle w:val="skn-mly6expr-seculli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Automate recurring maintenance tasks using PowerShell scripts to reduce operational workload.</w:t>
            </w:r>
          </w:p>
          <w:p>
            <w:pPr>
              <w:pStyle w:val="skn-mly6ullinth-last-child1"/>
              <w:numPr>
                <w:ilvl w:val="0"/>
                <w:numId w:val="8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 with security and network teams to align systems with compliance and audit requirements.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System Engineering Associate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InnovEdge Technologies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Nov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2020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Gurgaon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Provided L2/L3 support for server issues, virtualization environments, and network escalations.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deploying system monitoring tools and defined alert thresholds for critical workloads.</w:t>
            </w:r>
          </w:p>
          <w:p>
            <w:pPr>
              <w:pStyle w:val="skn-mly6expr-seculli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Performed vulnerability assessments and implemented recommended OS hardening measures.</w:t>
            </w:r>
          </w:p>
          <w:p>
            <w:pPr>
              <w:pStyle w:val="skn-mly6ullinth-last-child1"/>
              <w:numPr>
                <w:ilvl w:val="0"/>
                <w:numId w:val="9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Documented technical procedures and trained junior engineers to maintain standardized operations.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217C7C"/>
                      <w:sz w:val="22"/>
                      <w:szCs w:val="22"/>
                    </w:rPr>
                    <w:t>IT Support Engineer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NexaSoft India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Aug 2012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Oct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Executed installation, configuration, and troubleshooting for 300+ user systems across multiple branches.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Active Directory, network setups, and backup management processes.</w:t>
            </w:r>
          </w:p>
          <w:p>
            <w:pPr>
              <w:pStyle w:val="skn-mly6expr-seculli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Resolved hardware, OS, and application-level issues with high first-call resolution rates.</w:t>
            </w:r>
          </w:p>
          <w:p>
            <w:pPr>
              <w:pStyle w:val="skn-mly6ullinth-last-child1"/>
              <w:numPr>
                <w:ilvl w:val="0"/>
                <w:numId w:val="10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senior engineers during server upgrades and branch-level infrastructure enhancements.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Bachelor of Technology (B.Tech)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217C7C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217C7C"/>
                      <w:sz w:val="22"/>
                      <w:szCs w:val="22"/>
                    </w:rPr>
                    <w:t>Information Technology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GITAM University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Karnataka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2012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Microsoft Certified: Azure Administrator (AZ-104)</w:t>
            </w:r>
          </w:p>
          <w:p>
            <w:pPr>
              <w:pStyle w:val="skn-mly6any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CompTIA Network+ Certification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Personal Information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Male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Awards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ward-secparagraphp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Best Leadership Award of the Year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a6cbcb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10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6AA523F8-9650-491D-B105-C530675F8FDA}"/>
  </w:font>
  <w:font w:name="Open Sans">
    <w:charset w:val="00"/>
    <w:family w:val="auto"/>
    <w:pitch w:val="default"/>
    <w:embedRegular r:id="rId2" w:fontKey="{1F31DD22-6A93-41DA-B044-9D180220BB9B}"/>
  </w:font>
  <w:font w:name="Poppins">
    <w:charset w:val="00"/>
    <w:family w:val="auto"/>
    <w:pitch w:val="default"/>
    <w:embedRegular r:id="rId3" w:fontKey="{57EC8E02-D3C1-40B3-A653-9A2F780B2689}"/>
    <w:embedBold r:id="rId4" w:fontKey="{4AEA990C-DE5E-4B41-BB6A-78DEFB3F1C69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e9f2f2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a6cbcb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217C7C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217C7C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award-secparagraph">
    <w:name w:val="skn-mly6_award-sec_paragraph"/>
    <w:basedOn w:val="Normal"/>
  </w:style>
  <w:style w:type="character" w:customStyle="1" w:styleId="skn-mly6award-secparagraphp">
    <w:name w:val="skn-mly6_award-sec_paragraph_p"/>
    <w:basedOn w:val="DefaultParagraphFont"/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yperlink" Target="https://www.linkedin.com/feed/" TargetMode="External" /><Relationship Id="rId9" Type="http://schemas.openxmlformats.org/officeDocument/2006/relationships/image" Target="media/image5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Arvind Kumar</dc:title>
  <cp:revision>0</cp:revision>
</cp:coreProperties>
</file>