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2topsection"/>
        <w:tblW w:w="5000" w:type="pct"/>
        <w:tblCellSpacing w:w="0" w:type="dxa"/>
        <w:shd w:val="clear" w:color="auto" w:fill="61C1B1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360"/>
      </w:tblGrid>
      <w:tr>
        <w:tblPrEx>
          <w:tblW w:w="5000" w:type="pct"/>
          <w:tblCellSpacing w:w="0" w:type="dxa"/>
          <w:shd w:val="clear" w:color="auto" w:fill="61C1B1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61C1B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25" w:color="auto"/>
              </w:pBdr>
              <w:spacing w:before="420" w:after="0"/>
              <w:ind w:left="4640" w:right="500"/>
              <w:rPr>
                <w:rStyle w:val="skn-mly2topsectionsection"/>
                <w:rFonts w:ascii="Roboto Slab" w:eastAsia="Roboto Slab" w:hAnsi="Roboto Slab" w:cs="Roboto Slab"/>
                <w:b/>
                <w:bCs/>
                <w:caps/>
                <w:color w:val="EEF0F1"/>
                <w:sz w:val="82"/>
                <w:szCs w:val="82"/>
                <w:bdr w:val="none" w:sz="0" w:space="0" w:color="auto"/>
              </w:rPr>
            </w:pPr>
            <w:r>
              <w:rPr>
                <w:rStyle w:val="skn-mly2any"/>
                <w:b/>
                <w:bCs/>
                <w:caps/>
              </w:rPr>
              <w:t>Meghna</w:t>
            </w:r>
            <w:r>
              <w:rPr>
                <w:rStyle w:val="skn-mly2topsectionsection"/>
                <w:b/>
                <w:bCs/>
                <w:caps/>
                <w:bdr w:val="none" w:sz="0" w:space="0" w:color="auto"/>
              </w:rPr>
              <w:t xml:space="preserve"> </w:t>
            </w:r>
            <w:r>
              <w:rPr>
                <w:rStyle w:val="skn-mly2any"/>
                <w:b/>
                <w:bCs/>
                <w:caps/>
              </w:rPr>
              <w:t>Joshi</w:t>
            </w:r>
            <w:r>
              <w:pict>
                <v:rect id="_x0000_s1025" style="width:232pt;height:11in;margin-top:0;margin-left:0;mso-position-horizontal-relative:page;mso-position-vertical-relative:page;position:absolute;z-index:-251658240" o:allowincell="f" fillcolor="#e7f6f3" stroked="f">
                  <v:path strokeok="f"/>
                </v:rect>
              </w:pict>
            </w:r>
          </w:p>
          <w:p>
            <w:pPr>
              <w:pStyle w:val="skn-mly2txt-bold"/>
              <w:pBdr>
                <w:top w:val="none" w:sz="0" w:space="12" w:color="auto"/>
                <w:left w:val="none" w:sz="0" w:space="0" w:color="auto"/>
                <w:bottom w:val="none" w:sz="0" w:space="12" w:color="auto"/>
                <w:right w:val="none" w:sz="0" w:space="0" w:color="auto"/>
              </w:pBdr>
              <w:spacing w:before="0" w:after="540" w:line="400" w:lineRule="atLeast"/>
              <w:ind w:left="4640" w:right="0"/>
              <w:rPr>
                <w:rStyle w:val="skn-mly2topsectionsection"/>
                <w:rFonts w:ascii="Open Sans" w:eastAsia="Open Sans" w:hAnsi="Open Sans" w:cs="Open Sans"/>
                <w:b/>
                <w:bCs/>
                <w:caps/>
                <w:color w:val="EEF0F1"/>
                <w:spacing w:val="20"/>
                <w:sz w:val="38"/>
                <w:szCs w:val="38"/>
                <w:bdr w:val="none" w:sz="0" w:space="0" w:color="auto"/>
              </w:rPr>
            </w:pPr>
            <w:r>
              <w:rPr>
                <w:rStyle w:val="skn-mly2any"/>
                <w:rFonts w:ascii="Open Sans" w:eastAsia="Open Sans" w:hAnsi="Open Sans" w:cs="Open Sans"/>
                <w:b/>
                <w:bCs/>
                <w:caps/>
                <w:color w:val="EEF0F1"/>
                <w:spacing w:val="20"/>
                <w:sz w:val="38"/>
                <w:szCs w:val="38"/>
              </w:rPr>
              <w:t>Special Education Teacher</w:t>
            </w:r>
          </w:p>
        </w:tc>
      </w:tr>
      <w:tr>
        <w:tblPrEx>
          <w:tblW w:w="5000" w:type="pct"/>
          <w:tblCellSpacing w:w="0" w:type="dxa"/>
          <w:shd w:val="clear" w:color="auto" w:fill="61C1B1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200"/>
          <w:tblCellSpacing w:w="0" w:type="dxa"/>
        </w:trPr>
        <w:tc>
          <w:tcPr>
            <w:shd w:val="clear" w:color="auto" w:fill="E7F6F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empty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empty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y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0"/>
        <w:gridCol w:w="3440"/>
        <w:gridCol w:w="600"/>
        <w:gridCol w:w="600"/>
        <w:gridCol w:w="6400"/>
        <w:gridCol w:w="6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60" w:after="0"/>
              <w:ind w:left="0" w:right="0"/>
              <w:rPr>
                <w:rStyle w:val="skn-mly2parent-containerlef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left-box"/>
                <w:b/>
                <w:bCs/>
                <w:caps/>
              </w:rPr>
              <w:t>Contact</w:t>
            </w:r>
          </w:p>
          <w:tbl>
            <w:tblPr>
              <w:tblStyle w:val="skn-mly2word-break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00"/>
              <w:gridCol w:w="260"/>
              <w:gridCol w:w="200"/>
              <w:gridCol w:w="268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parent-containerleft-box"/>
                      <w:rFonts w:ascii="Open Sans" w:eastAsia="Open Sans" w:hAnsi="Open Sans" w:cs="Open Sans"/>
                      <w:color w:val="46464E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Surat</w:t>
                  </w: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,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Gujarat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6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-txt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0" w:type="dxa"/>
                  <w:tcMar>
                    <w:top w:w="0" w:type="dxa"/>
                    <w:left w:w="0" w:type="dxa"/>
                    <w:bottom w:w="1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drawing>
                      <wp:inline>
                        <wp:extent cx="165516" cy="16561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after="100" w:line="240" w:lineRule="atLeast"/>
                    <w:rPr>
                      <w:rStyle w:val="skn-mly2addressicon-gap1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</w:pPr>
                  <w:r>
                    <w:rPr>
                      <w:rStyle w:val="skn-mly2any"/>
                      <w:rFonts w:ascii="Open Sans" w:eastAsia="Open Sans" w:hAnsi="Open Sans" w:cs="Open Sans"/>
                      <w:color w:val="000000"/>
                      <w:sz w:val="20"/>
                      <w:szCs w:val="20"/>
                    </w:rPr>
                    <w:t>meghna.joshi.spl@example.com</w:t>
                  </w:r>
                </w:p>
              </w:tc>
            </w:tr>
          </w:tbl>
          <w:p>
            <w:pPr>
              <w:pStyle w:val="skn-mly2left-boxsectionnth-child1notsectionpic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400" w:lineRule="exact"/>
              <w:ind w:left="0" w:right="0"/>
              <w:rPr>
                <w:rStyle w:val="skn-mly2left-boxsectionnth-child1notsectionpict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lef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left-box"/>
                <w:b/>
                <w:bCs/>
                <w:caps/>
              </w:rPr>
              <w:t>Skills</w:t>
            </w:r>
          </w:p>
          <w:p>
            <w:pPr>
              <w:pStyle w:val="skn-mly2any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Special Needs Education</w:t>
            </w:r>
          </w:p>
          <w:p>
            <w:pPr>
              <w:pStyle w:val="skn-mly2any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Individualized Education Plans</w:t>
            </w:r>
          </w:p>
          <w:p>
            <w:pPr>
              <w:pStyle w:val="skn-mly2anyParagraph"/>
              <w:numPr>
                <w:ilvl w:val="0"/>
                <w:numId w:val="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Early Intervention</w:t>
            </w:r>
          </w:p>
          <w:p>
            <w:pPr>
              <w:pStyle w:val="skn-mly2any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Remedial Teaching</w:t>
            </w:r>
          </w:p>
          <w:p>
            <w:pPr>
              <w:pStyle w:val="skn-mly2any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Behaviour Management</w:t>
            </w:r>
          </w:p>
          <w:p>
            <w:pPr>
              <w:pStyle w:val="skn-mly2any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Social Skill Training</w:t>
            </w:r>
          </w:p>
          <w:p>
            <w:pPr>
              <w:pStyle w:val="skn-mly2any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Speech Support</w:t>
            </w:r>
          </w:p>
          <w:p>
            <w:pPr>
              <w:pStyle w:val="skn-mly2any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Sensory Support</w:t>
            </w:r>
          </w:p>
          <w:p>
            <w:pPr>
              <w:pStyle w:val="skn-mly2any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Motor Skill Support</w:t>
            </w:r>
          </w:p>
          <w:p>
            <w:pPr>
              <w:pStyle w:val="skn-mly2anyParagraph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Inclusive Classroom Coordination</w:t>
            </w:r>
          </w:p>
          <w:p>
            <w:pPr>
              <w:pStyle w:val="skn-mly2any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Phonics-Based Reading Support</w:t>
            </w:r>
          </w:p>
          <w:p>
            <w:pPr>
              <w:pStyle w:val="skn-mly2any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Assessment</w:t>
            </w:r>
          </w:p>
          <w:p>
            <w:pPr>
              <w:pStyle w:val="skn-mly2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Child Progress Documentation</w:t>
            </w:r>
          </w:p>
          <w:p>
            <w:pPr>
              <w:pStyle w:val="skn-mly2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Multidisciplinary Collaboration</w:t>
            </w:r>
          </w:p>
          <w:p>
            <w:pPr>
              <w:pStyle w:val="skn-mly2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Parent Counselling</w:t>
            </w:r>
          </w:p>
          <w:p>
            <w:pPr>
              <w:pStyle w:val="skn-mly2any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Home Plan Guidance</w:t>
            </w:r>
          </w:p>
          <w:p>
            <w:pPr>
              <w:pStyle w:val="skn-mly2any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Activity-Based Therapy Techniques</w:t>
            </w:r>
          </w:p>
          <w:p>
            <w:pPr>
              <w:pStyle w:val="skn-mly2any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Play Therapy Techniques</w:t>
            </w:r>
          </w:p>
          <w:p>
            <w:pPr>
              <w:pStyle w:val="skn-mly2any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Emotional Support Strategies</w:t>
            </w:r>
          </w:p>
          <w:p>
            <w:pPr>
              <w:pStyle w:val="skn-mly2any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Behavioural Support Strategies</w:t>
            </w:r>
          </w:p>
          <w:p>
            <w:pPr>
              <w:pStyle w:val="skn-mly2any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Classroom Adaptations</w:t>
            </w:r>
          </w:p>
          <w:p>
            <w:pPr>
              <w:pStyle w:val="skn-mly2any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Learning Modifications</w:t>
            </w:r>
          </w:p>
          <w:p>
            <w:pPr>
              <w:pStyle w:val="skn-mly2any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Patience</w:t>
            </w:r>
          </w:p>
          <w:p>
            <w:pPr>
              <w:pStyle w:val="skn-mly2any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Empathy</w:t>
            </w:r>
          </w:p>
          <w:p>
            <w:pPr>
              <w:pStyle w:val="skn-mly2any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left-box"/>
                <w:rFonts w:ascii="Open Sans" w:eastAsia="Open Sans" w:hAnsi="Open Sans" w:cs="Open Sans"/>
                <w:color w:val="46464E"/>
                <w:sz w:val="20"/>
                <w:szCs w:val="20"/>
              </w:rPr>
              <w:t>Child-Centred Communication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  <w:tc>
          <w:tcPr>
            <w:tcW w:w="64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2parent-containerright-boxsection"/>
              <w:spacing w:before="0" w:line="120" w:lineRule="exact"/>
              <w:ind w:left="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Professional Summary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Experienced in designing individualized education plans and implementing inclusive classroom strategies, with a strong focus on special needs education. Skilled in behavior management, social skill training, and multidisciplinary collaboration. Ready to contribute as a Special Education Teacher, leveraging skills to enhance student development and support educational goals.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Experience</w:t>
            </w:r>
          </w:p>
          <w:p>
            <w:pPr>
              <w:pStyle w:val="skn-mly2disp-block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Special Educator</w:t>
            </w: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06/2022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Present</w:t>
            </w: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Bright Horizon School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Surat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Gujarat</w:t>
            </w:r>
          </w:p>
          <w:p>
            <w:pPr>
              <w:pStyle w:val="skn-mly2ulli"/>
              <w:numPr>
                <w:ilvl w:val="0"/>
                <w:numId w:val="26"/>
              </w:numP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Designing IEPs for students with varied learning needs and behavioural concerns.</w:t>
            </w:r>
          </w:p>
          <w:p>
            <w:pPr>
              <w:pStyle w:val="skn-mly2ulli"/>
              <w:numPr>
                <w:ilvl w:val="0"/>
                <w:numId w:val="26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Conducting one-on-one and small group sessions for remediation and skill-building.</w:t>
            </w:r>
          </w:p>
          <w:p>
            <w:pPr>
              <w:pStyle w:val="skn-mly2ulli"/>
              <w:numPr>
                <w:ilvl w:val="0"/>
                <w:numId w:val="26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Supporting classroom teachers with inclusion strategies and modifications.</w:t>
            </w:r>
          </w:p>
          <w:p>
            <w:pPr>
              <w:pStyle w:val="skn-mly2ulli"/>
              <w:numPr>
                <w:ilvl w:val="0"/>
                <w:numId w:val="26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Guiding parents on home-based learning plans and behaviour reinforcement methods.</w:t>
            </w:r>
          </w:p>
          <w:p>
            <w:pPr>
              <w:pStyle w:val="skn-mly2ulli"/>
              <w:numPr>
                <w:ilvl w:val="0"/>
                <w:numId w:val="26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Maintaining detailed progress reports and collaborating with counsellors and therapists.</w:t>
            </w:r>
          </w:p>
          <w:p>
            <w:pPr>
              <w:pStyle w:val="skn-mly2ulli"/>
              <w:numPr>
                <w:ilvl w:val="0"/>
                <w:numId w:val="26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Conducting awareness workshops on learning disabilities and child support strategies.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Remedial Teacher (Special Needs)</w:t>
            </w: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05/2019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05/2022</w:t>
            </w: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Sunrise Public School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Surat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Gujarat</w:t>
            </w:r>
          </w:p>
          <w:p>
            <w:pPr>
              <w:pStyle w:val="skn-mly2ulli"/>
              <w:numPr>
                <w:ilvl w:val="0"/>
                <w:numId w:val="27"/>
              </w:numP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Conducted remedial classes focused on reading, writing, numeracy, and comprehension.</w:t>
            </w:r>
          </w:p>
          <w:p>
            <w:pPr>
              <w:pStyle w:val="skn-mly2ulli"/>
              <w:numPr>
                <w:ilvl w:val="0"/>
                <w:numId w:val="27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Worked with children struggling with dyslexia, ADHD, and slow learning.</w:t>
            </w:r>
          </w:p>
          <w:p>
            <w:pPr>
              <w:pStyle w:val="skn-mly2ulli"/>
              <w:numPr>
                <w:ilvl w:val="0"/>
                <w:numId w:val="27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Managed behaviour through structured routines, reinforcement, and positive techniques.</w:t>
            </w:r>
          </w:p>
          <w:p>
            <w:pPr>
              <w:pStyle w:val="skn-mly2ulli"/>
              <w:numPr>
                <w:ilvl w:val="0"/>
                <w:numId w:val="27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Coordinated with class teachers for modifications in assessments and classroom tasks.</w:t>
            </w:r>
          </w:p>
          <w:p>
            <w:pPr>
              <w:pStyle w:val="skn-mly2ulli"/>
              <w:numPr>
                <w:ilvl w:val="0"/>
                <w:numId w:val="27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Participated in annual events and inclusive activities to boost student confidence.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Assistant Special Education Teacher</w:t>
            </w: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03/2016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04/2019</w:t>
            </w: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Hope Learning Center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 -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Surat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Gujarat</w:t>
            </w:r>
          </w:p>
          <w:p>
            <w:pPr>
              <w:pStyle w:val="skn-mly2ulli"/>
              <w:numPr>
                <w:ilvl w:val="0"/>
                <w:numId w:val="28"/>
              </w:numP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Supported senior special educators in assessments, therapy sessions, and student development plans.</w:t>
            </w:r>
          </w:p>
          <w:p>
            <w:pPr>
              <w:pStyle w:val="skn-mly2ulli"/>
              <w:numPr>
                <w:ilvl w:val="0"/>
                <w:numId w:val="28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Assisted students in improving communication, fine motor skills, and social interaction.</w:t>
            </w:r>
          </w:p>
          <w:p>
            <w:pPr>
              <w:pStyle w:val="skn-mly2ulli"/>
              <w:numPr>
                <w:ilvl w:val="0"/>
                <w:numId w:val="28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Implemented worksheets, sensory activities, storytelling, and play-based tasks.</w:t>
            </w:r>
          </w:p>
          <w:p>
            <w:pPr>
              <w:pStyle w:val="skn-mly2ulli"/>
              <w:numPr>
                <w:ilvl w:val="0"/>
                <w:numId w:val="28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Helped maintain documentation and progress tracking for each child.</w:t>
            </w:r>
          </w:p>
          <w:p>
            <w:pPr>
              <w:pStyle w:val="skn-mly2ulli"/>
              <w:numPr>
                <w:ilvl w:val="0"/>
                <w:numId w:val="28"/>
              </w:numPr>
              <w:spacing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Interacted regularly with parents to discuss improvements and concerns.</w:t>
            </w:r>
          </w:p>
          <w:p>
            <w:pPr>
              <w:pStyle w:val="skn-mly2parent-containerright-boxsectio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500" w:lineRule="exact"/>
              <w:ind w:left="0" w:right="0"/>
              <w:rPr>
                <w:rStyle w:val="skn-mly2parent-containerright-boxsection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Education</w:t>
            </w:r>
          </w:p>
          <w:p>
            <w:pPr>
              <w:pStyle w:val="skn-mly2disp-block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Bachelor of Arts (B.A.)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 xml:space="preserve">: </w:t>
            </w:r>
            <w:r>
              <w:rPr>
                <w:rStyle w:val="skn-mly2any"/>
                <w:rFonts w:ascii="Open Sans" w:eastAsia="Open Sans" w:hAnsi="Open Sans" w:cs="Open Sans"/>
                <w:color w:val="000000"/>
                <w:sz w:val="22"/>
                <w:szCs w:val="22"/>
              </w:rPr>
              <w:t>Psychology, Sociology, Education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Veer Narmad South Gujarat University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Diploma in Special Education (D.Ed. Special Education)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Recognized Special Education Institute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HSC (12th)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GSHSEB</w:t>
            </w:r>
          </w:p>
          <w:p>
            <w:pPr>
              <w:pStyle w:val="skn-mly2anyParagraph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disp-block"/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SSC (10th)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00" w:right="0"/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skn-mly2txt-boldCharacter"/>
                <w:rFonts w:ascii="Open Sans" w:eastAsia="Open Sans" w:hAnsi="Open Sans" w:cs="Open Sans"/>
                <w:b/>
                <w:bCs/>
                <w:color w:val="000000"/>
                <w:sz w:val="22"/>
                <w:szCs w:val="22"/>
              </w:rPr>
              <w:t>GSHSEB</w:t>
            </w:r>
          </w:p>
          <w:p>
            <w:pPr>
              <w:pStyle w:val="skn-mly2parent-containerright-boxsectio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500" w:lineRule="exact"/>
              <w:ind w:left="0" w:right="0"/>
              <w:rPr>
                <w:rStyle w:val="skn-mly2parent-containerright-boxsectionCharacter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Certifications</w:t>
            </w:r>
          </w:p>
          <w:p>
            <w:pPr>
              <w:pStyle w:val="skn-mly2anyParagraph"/>
              <w:numPr>
                <w:ilvl w:val="0"/>
                <w:numId w:val="29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Diploma in Special Education (D.Ed. Special Education – RCI Approved)</w:t>
            </w:r>
          </w:p>
          <w:p>
            <w:pPr>
              <w:pStyle w:val="skn-mly2any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B.Ed. Special Education / Learning Disability (If applicable)</w:t>
            </w:r>
          </w:p>
          <w:p>
            <w:pPr>
              <w:pStyle w:val="skn-mly2anyParagraph"/>
              <w:numPr>
                <w:ilvl w:val="0"/>
                <w:numId w:val="31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RCI Registration Number (if applicant has one)</w:t>
            </w:r>
          </w:p>
          <w:p>
            <w:pPr>
              <w:pStyle w:val="skn-mly2any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Certification in Behaviour Therapy / Autism Training</w:t>
            </w:r>
          </w:p>
          <w:p>
            <w:pPr>
              <w:pStyle w:val="skn-mly2any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6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Child Psychology or Early Intervention Training</w:t>
            </w:r>
          </w:p>
          <w:p>
            <w:pPr>
              <w:pStyle w:val="skn-mly2any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500" w:line="240" w:lineRule="atLeast"/>
              <w:ind w:left="460" w:right="0" w:hanging="192"/>
              <w:jc w:val="left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Basic First Aid and Child Safety Certification</w:t>
            </w:r>
          </w:p>
          <w:p>
            <w:pPr>
              <w:pStyle w:val="skn-mly2sectiontitle"/>
              <w:pBdr>
                <w:top w:val="none" w:sz="0" w:space="0" w:color="auto"/>
                <w:left w:val="none" w:sz="0" w:space="0" w:color="auto"/>
                <w:bottom w:val="none" w:sz="0" w:space="5" w:color="auto"/>
                <w:right w:val="none" w:sz="0" w:space="0" w:color="auto"/>
              </w:pBdr>
              <w:spacing w:before="0" w:after="0"/>
              <w:ind w:left="0" w:right="0"/>
              <w:rPr>
                <w:rStyle w:val="skn-mly2parent-containerright-box"/>
                <w:rFonts w:ascii="Roboto Slab" w:eastAsia="Roboto Slab" w:hAnsi="Roboto Slab" w:cs="Roboto Slab"/>
                <w:b/>
                <w:bCs/>
                <w:caps/>
                <w:color w:val="000000"/>
                <w:spacing w:val="10"/>
              </w:rPr>
            </w:pPr>
            <w:r>
              <w:rPr>
                <w:rStyle w:val="skn-mly2parent-containerright-box"/>
                <w:b/>
                <w:bCs/>
                <w:caps/>
              </w:rPr>
              <w:t>Candidate</w:t>
            </w:r>
          </w:p>
          <w:p>
            <w:pPr>
              <w:pStyle w:val="skn-mly2parent-containerright-boxsinglecolumn"/>
              <w:pBdr>
                <w:top w:val="none" w:sz="0" w:space="0" w:color="auto"/>
                <w:left w:val="none" w:sz="0" w:space="15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300" w:right="0"/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  <w:r>
              <w:rPr>
                <w:rStyle w:val="skn-mly2parent-containerright-box"/>
                <w:rFonts w:ascii="Open Sans" w:eastAsia="Open Sans" w:hAnsi="Open Sans" w:cs="Open Sans"/>
                <w:color w:val="46464E"/>
                <w:sz w:val="20"/>
                <w:szCs w:val="20"/>
              </w:rPr>
              <w:t>Meghna Joshi, +91 98765 43210, meghna.joshi.spl@example.com, Vesu, Surat, Gujarat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2sid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rPr>
                <w:rStyle w:val="skn-mly2sidecell"/>
                <w:rFonts w:ascii="Open Sans" w:eastAsia="Open Sans" w:hAnsi="Open Sans" w:cs="Open Sans"/>
                <w:color w:val="46464E"/>
                <w:sz w:val="20"/>
                <w:szCs w:val="20"/>
              </w:rPr>
            </w:pPr>
          </w:p>
        </w:tc>
      </w:tr>
    </w:tbl>
    <w:p>
      <w:pPr>
        <w:rPr>
          <w:rFonts w:ascii="Open Sans" w:eastAsia="Open Sans" w:hAnsi="Open Sans" w:cs="Open Sans"/>
          <w:color w:val="46464E"/>
          <w:sz w:val="20"/>
          <w:szCs w:val="20"/>
        </w:rPr>
      </w:pPr>
    </w:p>
    <w:sectPr>
      <w:headerReference w:type="default" r:id="rId7"/>
      <w:pgSz w:w="12240" w:h="15840"/>
      <w:pgMar w:top="0" w:right="0" w:bottom="50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Roboto Slab">
    <w:charset w:val="00"/>
    <w:family w:val="auto"/>
    <w:pitch w:val="default"/>
    <w:embedRegular r:id="rId1" w:fontKey="{B8A847A4-CE19-4307-BC6B-597ACC0C143C}"/>
    <w:embedBold r:id="rId2" w:fontKey="{69F9A656-2469-440B-B692-8FD88BE4801B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7FA6E26E-B522-4F66-B5B4-45321F7F233A}"/>
    <w:embedBold r:id="rId4" w:fontKey="{8A4B0FA0-E4B0-4328-84BC-CF83BF9A6D06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32pt;height:11in;margin-top:0;margin-left:0;mso-position-horizontal-relative:page;mso-position-vertical-relative:page;position:absolute;z-index:-251658240" o:allowincell="f" fillcolor="#e7f6f3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A"/>
    <w:multiLevelType w:val="hybridMultilevel"/>
    <w:tmpl w:val="000000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hybridMultilevel"/>
    <w:tmpl w:val="0000001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0000001C"/>
    <w:multiLevelType w:val="hybridMultilevel"/>
    <w:tmpl w:val="000000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8">
    <w:nsid w:val="0000001D"/>
    <w:multiLevelType w:val="hybridMultilevel"/>
    <w:tmpl w:val="0000001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9">
    <w:nsid w:val="0000001E"/>
    <w:multiLevelType w:val="hybridMultilevel"/>
    <w:tmpl w:val="000000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0">
    <w:nsid w:val="0000001F"/>
    <w:multiLevelType w:val="hybridMultilevel"/>
    <w:tmpl w:val="0000001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1">
    <w:nsid w:val="00000020"/>
    <w:multiLevelType w:val="hybridMultilevel"/>
    <w:tmpl w:val="000000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2">
    <w:nsid w:val="00000021"/>
    <w:multiLevelType w:val="hybridMultilevel"/>
    <w:tmpl w:val="0000002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3">
    <w:nsid w:val="00000022"/>
    <w:multiLevelType w:val="hybridMultilevel"/>
    <w:tmpl w:val="00000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0000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2pagesize">
    <w:name w:val="skn-mly2_pagesize"/>
    <w:basedOn w:val="Normal"/>
  </w:style>
  <w:style w:type="character" w:customStyle="1" w:styleId="skn-mly2topsectionsection">
    <w:name w:val="skn-mly2_topsection_section"/>
    <w:basedOn w:val="DefaultParagraphFont"/>
    <w:rPr>
      <w:bdr w:val="none" w:sz="0" w:space="0" w:color="auto"/>
    </w:rPr>
  </w:style>
  <w:style w:type="paragraph" w:customStyle="1" w:styleId="skn-mly2top-boxfirstparagraphparagraph">
    <w:name w:val="skn-mly2_top-box_firstparagraph_paragraph"/>
    <w:basedOn w:val="Normal"/>
  </w:style>
  <w:style w:type="paragraph" w:customStyle="1" w:styleId="skn-mly2name">
    <w:name w:val="skn-mly2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25" w:color="auto"/>
      </w:pBdr>
      <w:spacing w:line="1080" w:lineRule="atLeast"/>
    </w:pPr>
    <w:rPr>
      <w:rFonts w:ascii="Roboto Slab" w:eastAsia="Roboto Slab" w:hAnsi="Roboto Slab" w:cs="Roboto Slab"/>
      <w:b/>
      <w:bCs/>
      <w:caps/>
      <w:color w:val="EEF0F1"/>
      <w:sz w:val="82"/>
      <w:szCs w:val="82"/>
    </w:rPr>
  </w:style>
  <w:style w:type="character" w:customStyle="1" w:styleId="skn-mly2any">
    <w:name w:val="skn-mly2_any"/>
    <w:basedOn w:val="DefaultParagraphFont"/>
  </w:style>
  <w:style w:type="paragraph" w:customStyle="1" w:styleId="skn-mly2txt-bold">
    <w:name w:val="skn-mly2_txt-bold"/>
    <w:basedOn w:val="Normal"/>
    <w:rPr>
      <w:b/>
      <w:bCs/>
    </w:rPr>
  </w:style>
  <w:style w:type="character" w:customStyle="1" w:styleId="skn-mly2emptycell">
    <w:name w:val="skn-mly2_emptycell"/>
    <w:basedOn w:val="DefaultParagraphFont"/>
  </w:style>
  <w:style w:type="paragraph" w:customStyle="1" w:styleId="skn-mly2emptycellParagraph">
    <w:name w:val="skn-mly2_emptycell Paragraph"/>
    <w:basedOn w:val="Normal"/>
  </w:style>
  <w:style w:type="table" w:customStyle="1" w:styleId="skn-mly2topsection">
    <w:name w:val="skn-mly2_topsection"/>
    <w:basedOn w:val="TableNormal"/>
    <w:tblPr/>
  </w:style>
  <w:style w:type="character" w:customStyle="1" w:styleId="skn-mly2sidecell">
    <w:name w:val="skn-mly2_sidecell"/>
    <w:basedOn w:val="DefaultParagraphFont"/>
  </w:style>
  <w:style w:type="character" w:customStyle="1" w:styleId="skn-mly2parent-containerleft-box">
    <w:name w:val="skn-mly2_parent-container_left-box"/>
    <w:basedOn w:val="DefaultParagraphFont"/>
  </w:style>
  <w:style w:type="paragraph" w:customStyle="1" w:styleId="skn-mly2left-boxsectionnth-child1notsectionpict">
    <w:name w:val="skn-mly2_left-box_section_nth-child(1)_not(.section_pict)"/>
    <w:basedOn w:val="Normal"/>
  </w:style>
  <w:style w:type="paragraph" w:customStyle="1" w:styleId="skn-mly2heading">
    <w:name w:val="skn-mly2_heading"/>
    <w:basedOn w:val="Normal"/>
    <w:pPr>
      <w:pBdr>
        <w:bottom w:val="none" w:sz="0" w:space="5" w:color="auto"/>
      </w:pBdr>
    </w:pPr>
  </w:style>
  <w:style w:type="paragraph" w:customStyle="1" w:styleId="skn-mly2sectiontitle">
    <w:name w:val="skn-mly2_sectiontitle"/>
    <w:basedOn w:val="Normal"/>
    <w:pPr>
      <w:spacing w:line="280" w:lineRule="atLeast"/>
    </w:pPr>
    <w:rPr>
      <w:rFonts w:ascii="Roboto Slab" w:eastAsia="Roboto Slab" w:hAnsi="Roboto Slab" w:cs="Roboto Slab"/>
      <w:b/>
      <w:bCs/>
      <w:caps/>
      <w:color w:val="000000"/>
      <w:spacing w:val="10"/>
      <w:sz w:val="24"/>
      <w:szCs w:val="24"/>
    </w:rPr>
  </w:style>
  <w:style w:type="paragraph" w:customStyle="1" w:styleId="skn-mly2firstparagraphparagraph">
    <w:name w:val="skn-mly2_firstparagraph_paragraph"/>
    <w:basedOn w:val="Normal"/>
  </w:style>
  <w:style w:type="character" w:customStyle="1" w:styleId="skn-mly2addressicon-gap1">
    <w:name w:val="skn-mly2_address_icon-gap1"/>
    <w:basedOn w:val="DefaultParagraphFont"/>
  </w:style>
  <w:style w:type="character" w:customStyle="1" w:styleId="skn-mly2addressicon-svg">
    <w:name w:val="skn-mly2_address_icon-svg"/>
    <w:basedOn w:val="DefaultParagraphFont"/>
  </w:style>
  <w:style w:type="character" w:customStyle="1" w:styleId="skn-mly2addressicon-gap">
    <w:name w:val="skn-mly2_address_icon-gap"/>
    <w:basedOn w:val="DefaultParagraphFont"/>
  </w:style>
  <w:style w:type="character" w:customStyle="1" w:styleId="skn-mly2addressico-txt">
    <w:name w:val="skn-mly2_address_ico-txt"/>
    <w:basedOn w:val="DefaultParagraphFont"/>
  </w:style>
  <w:style w:type="table" w:customStyle="1" w:styleId="skn-mly2word-break">
    <w:name w:val="skn-mly2_word-break"/>
    <w:basedOn w:val="TableNormal"/>
    <w:tblPr/>
  </w:style>
  <w:style w:type="character" w:customStyle="1" w:styleId="skn-mly2left-boxsectionnth-child1notsectionpictCharacter">
    <w:name w:val="skn-mly2_left-box_section_nth-child(1)_not(.section_pict) Character"/>
    <w:basedOn w:val="DefaultParagraphFont"/>
  </w:style>
  <w:style w:type="paragraph" w:customStyle="1" w:styleId="skn-mly2sectionnth-last-child1">
    <w:name w:val="skn-mly2_section_nth-last-child(1)"/>
    <w:basedOn w:val="Normal"/>
  </w:style>
  <w:style w:type="paragraph" w:customStyle="1" w:styleId="skn-mly2ulli">
    <w:name w:val="skn-mly2_ul_li"/>
    <w:basedOn w:val="Normal"/>
  </w:style>
  <w:style w:type="paragraph" w:customStyle="1" w:styleId="skn-mly2anyParagraph">
    <w:name w:val="skn-mly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2cmn-secparagraph">
    <w:name w:val="skn-mly2_cmn-sec_paragraph"/>
    <w:basedOn w:val="Normal"/>
  </w:style>
  <w:style w:type="paragraph" w:customStyle="1" w:styleId="skn-mly2sidecellParagraph">
    <w:name w:val="skn-mly2_sidecell Paragraph"/>
    <w:basedOn w:val="Normal"/>
  </w:style>
  <w:style w:type="character" w:customStyle="1" w:styleId="skn-mly2parent-containerright-box">
    <w:name w:val="skn-mly2_parent-container_right-box"/>
    <w:basedOn w:val="DefaultParagraphFont"/>
  </w:style>
  <w:style w:type="paragraph" w:customStyle="1" w:styleId="skn-mly2parent-containerright-boxsection">
    <w:name w:val="skn-mly2_parent-container_right-box_section"/>
    <w:basedOn w:val="Normal"/>
  </w:style>
  <w:style w:type="character" w:customStyle="1" w:styleId="skn-mly2parent-containerright-boxsectionCharacter">
    <w:name w:val="skn-mly2_parent-container_right-box_section Character"/>
    <w:basedOn w:val="DefaultParagraphFont"/>
  </w:style>
  <w:style w:type="paragraph" w:customStyle="1" w:styleId="skn-mly2parent-containerright-boxsinglecolumn">
    <w:name w:val="skn-mly2_parent-container_right-box_singlecolumn"/>
    <w:basedOn w:val="Normal"/>
  </w:style>
  <w:style w:type="paragraph" w:customStyle="1" w:styleId="skn-mly2sectionparagraphfirstparagraphpspcdiv">
    <w:name w:val="skn-mly2_section_paragraph_firstparagraph_pspcdiv"/>
    <w:basedOn w:val="Normal"/>
    <w:rPr>
      <w:vanish/>
    </w:rPr>
  </w:style>
  <w:style w:type="paragraph" w:customStyle="1" w:styleId="skn-mly2disp-block">
    <w:name w:val="skn-mly2_disp-block"/>
    <w:basedOn w:val="Normal"/>
  </w:style>
  <w:style w:type="character" w:customStyle="1" w:styleId="skn-mly2txt-boldCharacter">
    <w:name w:val="skn-mly2_txt-bold Character"/>
    <w:basedOn w:val="DefaultParagraphFont"/>
    <w:rPr>
      <w:b/>
      <w:bCs/>
    </w:rPr>
  </w:style>
  <w:style w:type="paragraph" w:customStyle="1" w:styleId="skn-mly2jobline">
    <w:name w:val="skn-mly2_jobline"/>
    <w:basedOn w:val="Normal"/>
  </w:style>
  <w:style w:type="paragraph" w:customStyle="1" w:styleId="skn-mly2paragraph">
    <w:name w:val="skn-mly2_paragraph"/>
    <w:basedOn w:val="Normal"/>
    <w:pPr>
      <w:pBdr>
        <w:left w:val="none" w:sz="0" w:space="15" w:color="auto"/>
      </w:pBdr>
    </w:pPr>
  </w:style>
  <w:style w:type="character" w:customStyle="1" w:styleId="skn-mly2compfont">
    <w:name w:val="skn-mly2_compfont"/>
    <w:basedOn w:val="DefaultParagraphFont"/>
    <w:rPr>
      <w:color w:val="000000"/>
      <w:sz w:val="22"/>
      <w:szCs w:val="22"/>
    </w:rPr>
  </w:style>
  <w:style w:type="paragraph" w:customStyle="1" w:styleId="skn-mly2parent-containerright-boxsectionnth-last-child1">
    <w:name w:val="skn-mly2_parent-container_right-box &gt; section_nth-last-child(1)"/>
    <w:basedOn w:val="Normal"/>
  </w:style>
  <w:style w:type="table" w:customStyle="1" w:styleId="skn-mly2parent-container">
    <w:name w:val="skn-mly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Meghna Joshi</dc:title>
  <cp:revision>0</cp:revision>
</cp:coreProperties>
</file>