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800"/>
        <w:gridCol w:w="95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800" w:type="dxa"/>
            <w:tcMar>
              <w:top w:w="0" w:type="dxa"/>
              <w:left w:w="0" w:type="dxa"/>
              <w:bottom w:w="40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260" w:lineRule="atLeast"/>
              <w:ind w:left="0" w:right="400"/>
              <w:rPr>
                <w:rStyle w:val="skn-slo3top-sectionleft-box"/>
                <w:rFonts w:ascii="Lora" w:eastAsia="Lora" w:hAnsi="Lora" w:cs="Lora"/>
                <w:color w:val="050505"/>
                <w:sz w:val="20"/>
                <w:szCs w:val="20"/>
                <w:bdr w:val="none" w:sz="0" w:space="0" w:color="auto"/>
                <w:vertAlign w:val="baseline"/>
              </w:rPr>
            </w:pPr>
            <w:r>
              <w:pict>
                <v:roundrect id="_x0000_i1025" style="width:70pt;height:70pt" arcsize="10923f" stroked="f">
                  <v:imagedata r:id="rId4" o:title=""/>
                </v:roundrect>
              </w:pict>
            </w:r>
          </w:p>
        </w:tc>
        <w:tc>
          <w:tcPr>
            <w:tcW w:w="95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20" w:lineRule="atLeast"/>
              <w:ind w:left="0" w:right="0"/>
              <w:rPr>
                <w:rStyle w:val="skn-slo3top-sectionright-box"/>
                <w:rFonts w:ascii="Lora" w:eastAsia="Lora" w:hAnsi="Lora" w:cs="Lora"/>
                <w:b/>
                <w:bCs/>
                <w:caps/>
                <w:color w:val="799ACC"/>
                <w:sz w:val="48"/>
                <w:szCs w:val="48"/>
                <w:bdr w:val="none" w:sz="0" w:space="0" w:color="auto"/>
                <w:vertAlign w:val="baseline"/>
              </w:rPr>
            </w:pPr>
            <w:r>
              <w:rPr>
                <w:rStyle w:val="span"/>
                <w:rFonts w:ascii="Lora" w:eastAsia="Lora" w:hAnsi="Lora" w:cs="Lora"/>
                <w:b/>
                <w:bCs/>
                <w:caps/>
                <w:color w:val="799ACC"/>
                <w:sz w:val="48"/>
                <w:szCs w:val="48"/>
              </w:rPr>
              <w:t>Ankit</w:t>
            </w:r>
            <w:r>
              <w:rPr>
                <w:rStyle w:val="skn-slo3top-sectionright-box"/>
                <w:rFonts w:ascii="Lora" w:eastAsia="Lora" w:hAnsi="Lora" w:cs="Lora"/>
                <w:b/>
                <w:bCs/>
                <w:caps/>
                <w:color w:val="799ACC"/>
                <w:sz w:val="48"/>
                <w:szCs w:val="48"/>
                <w:bdr w:val="none" w:sz="0" w:space="0" w:color="auto"/>
                <w:vertAlign w:val="baseline"/>
              </w:rPr>
              <w:t xml:space="preserve"> </w:t>
            </w:r>
            <w:r>
              <w:rPr>
                <w:rStyle w:val="span"/>
                <w:rFonts w:ascii="Lora" w:eastAsia="Lora" w:hAnsi="Lora" w:cs="Lora"/>
                <w:b/>
                <w:bCs/>
                <w:caps/>
                <w:color w:val="799ACC"/>
                <w:sz w:val="48"/>
                <w:szCs w:val="48"/>
              </w:rPr>
              <w:t>Sharma</w:t>
            </w:r>
          </w:p>
          <w:p>
            <w:pPr>
              <w:pStyle w:val="skn-slo3txt-caps"/>
              <w:pBdr>
                <w:top w:val="none" w:sz="0" w:space="0" w:color="auto"/>
                <w:left w:val="none" w:sz="0" w:space="0" w:color="auto"/>
                <w:bottom w:val="none" w:sz="0" w:space="0" w:color="auto"/>
                <w:right w:val="none" w:sz="0" w:space="0" w:color="auto"/>
              </w:pBdr>
              <w:spacing w:before="0" w:after="0" w:line="360" w:lineRule="atLeast"/>
              <w:ind w:left="0" w:right="0"/>
              <w:rPr>
                <w:rStyle w:val="skn-slo3top-sectionright-box"/>
                <w:rFonts w:ascii="Lora" w:eastAsia="Lora" w:hAnsi="Lora" w:cs="Lora"/>
                <w:b/>
                <w:bCs/>
                <w:caps/>
                <w:color w:val="050505"/>
                <w:sz w:val="28"/>
                <w:szCs w:val="28"/>
                <w:bdr w:val="none" w:sz="0" w:space="0" w:color="auto"/>
                <w:vertAlign w:val="baseline"/>
              </w:rPr>
            </w:pPr>
            <w:r>
              <w:rPr>
                <w:rStyle w:val="span"/>
                <w:rFonts w:ascii="Lora" w:eastAsia="Lora" w:hAnsi="Lora" w:cs="Lora"/>
                <w:b/>
                <w:bCs/>
                <w:caps/>
                <w:color w:val="050505"/>
                <w:sz w:val="28"/>
                <w:szCs w:val="28"/>
              </w:rPr>
              <w:t>Senior SEO Specialist</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Lora" w:eastAsia="Lora" w:hAnsi="Lora" w:cs="Lora"/>
                <w:color w:val="050505"/>
                <w:sz w:val="20"/>
                <w:szCs w:val="20"/>
              </w:rPr>
            </w:pPr>
            <w:r>
              <w:rPr>
                <w:rStyle w:val="span"/>
                <w:rFonts w:ascii="Lora" w:eastAsia="Lora" w:hAnsi="Lora" w:cs="Lora"/>
                <w:color w:val="050505"/>
                <w:sz w:val="20"/>
                <w:szCs w:val="20"/>
              </w:rPr>
              <w:t> </w:t>
            </w:r>
            <w:r>
              <w:rPr>
                <w:rStyle w:val="skn-slo3top-sectionright-box"/>
                <w:rFonts w:ascii="Lora" w:eastAsia="Lora" w:hAnsi="Lora" w:cs="Lora"/>
                <w:color w:val="050505"/>
                <w:sz w:val="20"/>
                <w:szCs w:val="20"/>
                <w:bdr w:val="none" w:sz="0" w:space="0" w:color="auto"/>
                <w:vertAlign w:val="baseline"/>
              </w:rPr>
              <w:drawing>
                <wp:inline>
                  <wp:extent cx="7598560" cy="13318"/>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380" w:lineRule="exact"/>
              <w:ind w:left="0" w:right="0"/>
              <w:textAlignment w:val="auto"/>
              <w:rPr>
                <w:rStyle w:val="span"/>
                <w:rFonts w:ascii="Lora" w:eastAsia="Lora" w:hAnsi="Lora" w:cs="Lora"/>
                <w:color w:val="050505"/>
                <w:sz w:val="20"/>
                <w:szCs w:val="20"/>
              </w:rPr>
            </w:pPr>
            <w:r>
              <w:rPr>
                <w:rStyle w:val="span"/>
                <w:rFonts w:ascii="Lora" w:eastAsia="Lora" w:hAnsi="Lora" w:cs="Lora"/>
                <w:color w:val="050505"/>
                <w:sz w:val="20"/>
                <w:szCs w:val="20"/>
              </w:rPr>
              <w:t>+91</w:t>
            </w:r>
            <w:r>
              <w:rPr>
                <w:rStyle w:val="span"/>
                <w:rFonts w:ascii="Lora" w:eastAsia="Lora" w:hAnsi="Lora" w:cs="Lora"/>
                <w:color w:val="050505"/>
                <w:sz w:val="20"/>
                <w:szCs w:val="20"/>
              </w:rPr>
              <w:t> </w:t>
            </w:r>
            <w:r>
              <w:rPr>
                <w:rStyle w:val="span"/>
                <w:rFonts w:ascii="Lora" w:eastAsia="Lora" w:hAnsi="Lora" w:cs="Lora"/>
                <w:color w:val="050505"/>
                <w:sz w:val="20"/>
                <w:szCs w:val="20"/>
              </w:rPr>
              <w:t>98765</w:t>
            </w:r>
            <w:r>
              <w:rPr>
                <w:rStyle w:val="span"/>
                <w:rFonts w:ascii="Lora" w:eastAsia="Lora" w:hAnsi="Lora" w:cs="Lora"/>
                <w:color w:val="050505"/>
                <w:sz w:val="20"/>
                <w:szCs w:val="20"/>
              </w:rPr>
              <w:t> </w:t>
            </w:r>
            <w:r>
              <w:rPr>
                <w:rStyle w:val="span"/>
                <w:rFonts w:ascii="Lora" w:eastAsia="Lora" w:hAnsi="Lora" w:cs="Lora"/>
                <w:color w:val="050505"/>
                <w:sz w:val="20"/>
                <w:szCs w:val="20"/>
              </w:rPr>
              <w:t>43210</w:t>
            </w:r>
            <w:r>
              <w:rPr>
                <w:rStyle w:val="span"/>
                <w:rFonts w:ascii="Lora" w:eastAsia="Lora" w:hAnsi="Lora" w:cs="Lora"/>
                <w:color w:val="050505"/>
                <w:sz w:val="20"/>
                <w:szCs w:val="20"/>
              </w:rPr>
              <w:t> </w:t>
            </w:r>
            <w:r>
              <w:rPr>
                <w:rStyle w:val="span"/>
                <w:rFonts w:ascii="Lora" w:eastAsia="Lora" w:hAnsi="Lora" w:cs="Lora"/>
                <w:color w:val="050505"/>
                <w:sz w:val="20"/>
                <w:szCs w:val="20"/>
              </w:rPr>
              <w:t> </w:t>
            </w:r>
            <w:r>
              <w:rPr>
                <w:rStyle w:val="span"/>
                <w:rFonts w:ascii="Lora" w:eastAsia="Lora" w:hAnsi="Lora" w:cs="Lora"/>
                <w:color w:val="050505"/>
                <w:sz w:val="20"/>
                <w:szCs w:val="20"/>
              </w:rPr>
              <w:t> </w:t>
            </w:r>
            <w:r>
              <w:rPr>
                <w:rStyle w:val="span"/>
                <w:rFonts w:ascii="Lora" w:eastAsia="Lora" w:hAnsi="Lora" w:cs="Lora"/>
                <w:color w:val="050505"/>
                <w:sz w:val="20"/>
                <w:szCs w:val="20"/>
              </w:rPr>
              <w:t xml:space="preserve"> </w:t>
            </w:r>
            <w:r>
              <w:rPr>
                <w:rStyle w:val="skn-slo3top-sectionright-box"/>
                <w:rFonts w:ascii="Lora" w:eastAsia="Lora" w:hAnsi="Lora" w:cs="Lora"/>
                <w:color w:val="050505"/>
                <w:sz w:val="20"/>
                <w:szCs w:val="20"/>
                <w:bdr w:val="none" w:sz="0" w:space="0" w:color="auto"/>
                <w:vertAlign w:val="baseline"/>
              </w:rPr>
              <w:t> </w:t>
            </w:r>
            <w:r>
              <w:rPr>
                <w:rStyle w:val="skn-slo3ulli"/>
                <w:rFonts w:ascii="Lora" w:eastAsia="Lora" w:hAnsi="Lora" w:cs="Lora"/>
                <w:color w:val="050505"/>
                <w:sz w:val="20"/>
                <w:szCs w:val="20"/>
              </w:rPr>
              <w:t> </w:t>
            </w:r>
            <w:r>
              <w:rPr>
                <w:rStyle w:val="skn-slo3ulli"/>
                <w:rFonts w:ascii="Lora" w:eastAsia="Lora" w:hAnsi="Lora" w:cs="Lora"/>
                <w:color w:val="050505"/>
                <w:sz w:val="20"/>
                <w:szCs w:val="20"/>
              </w:rPr>
              <w:drawing>
                <wp:anchor simplePos="0" relativeHeight="251658240" behindDoc="0" locked="0" layoutInCell="1" allowOverlap="1">
                  <wp:simplePos x="0" y="0"/>
                  <wp:positionH relativeFrom="character">
                    <wp:posOffset>0</wp:posOffset>
                  </wp:positionH>
                  <wp:positionV relativeFrom="line">
                    <wp:posOffset>107989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Lora" w:eastAsia="Lora" w:hAnsi="Lora" w:cs="Lora"/>
                <w:color w:val="050505"/>
                <w:sz w:val="20"/>
                <w:szCs w:val="20"/>
              </w:rPr>
              <w:t> </w:t>
            </w:r>
            <w:r>
              <w:rPr>
                <w:rStyle w:val="span"/>
                <w:rFonts w:ascii="Lora" w:eastAsia="Lora" w:hAnsi="Lora" w:cs="Lora"/>
                <w:color w:val="050505"/>
                <w:sz w:val="20"/>
                <w:szCs w:val="20"/>
              </w:rPr>
              <w:t>ankit.sharma@example.com</w:t>
            </w:r>
            <w:r>
              <w:rPr>
                <w:rStyle w:val="span"/>
                <w:rFonts w:ascii="Lora" w:eastAsia="Lora" w:hAnsi="Lora" w:cs="Lora"/>
                <w:color w:val="050505"/>
                <w:sz w:val="20"/>
                <w:szCs w:val="20"/>
              </w:rPr>
              <w:t> </w:t>
            </w:r>
            <w:r>
              <w:rPr>
                <w:rStyle w:val="span"/>
                <w:rFonts w:ascii="Lora" w:eastAsia="Lora" w:hAnsi="Lora" w:cs="Lora"/>
                <w:color w:val="050505"/>
                <w:sz w:val="20"/>
                <w:szCs w:val="20"/>
              </w:rPr>
              <w:t> </w:t>
            </w:r>
            <w:r>
              <w:rPr>
                <w:rStyle w:val="span"/>
                <w:rFonts w:ascii="Lora" w:eastAsia="Lora" w:hAnsi="Lora" w:cs="Lora"/>
                <w:color w:val="050505"/>
                <w:sz w:val="20"/>
                <w:szCs w:val="20"/>
              </w:rPr>
              <w:t> </w:t>
            </w:r>
            <w:r>
              <w:rPr>
                <w:rStyle w:val="span"/>
                <w:rFonts w:ascii="Lora" w:eastAsia="Lora" w:hAnsi="Lora" w:cs="Lora"/>
                <w:color w:val="050505"/>
                <w:sz w:val="20"/>
                <w:szCs w:val="20"/>
              </w:rPr>
              <w:t xml:space="preserve"> </w:t>
            </w:r>
            <w:r>
              <w:rPr>
                <w:rStyle w:val="skn-slo3ulli"/>
                <w:rFonts w:ascii="Lora" w:eastAsia="Lora" w:hAnsi="Lora" w:cs="Lora"/>
                <w:color w:val="050505"/>
                <w:sz w:val="20"/>
                <w:szCs w:val="20"/>
              </w:rPr>
              <w:t> </w:t>
            </w:r>
            <w:r>
              <w:rPr>
                <w:rStyle w:val="skn-slo3ulli"/>
                <w:rFonts w:ascii="Lora" w:eastAsia="Lora" w:hAnsi="Lora" w:cs="Lora"/>
                <w:color w:val="050505"/>
                <w:sz w:val="20"/>
                <w:szCs w:val="20"/>
              </w:rPr>
              <w:t> </w:t>
            </w:r>
            <w:r>
              <w:rPr>
                <w:rStyle w:val="skn-slo3ulli"/>
                <w:rFonts w:ascii="Lora" w:eastAsia="Lora" w:hAnsi="Lora" w:cs="Lora"/>
                <w:color w:val="050505"/>
                <w:sz w:val="20"/>
                <w:szCs w:val="20"/>
              </w:rPr>
              <w:drawing>
                <wp:anchor simplePos="0" relativeHeight="251659264" behindDoc="0" locked="0" layoutInCell="1" allowOverlap="1">
                  <wp:simplePos x="0" y="0"/>
                  <wp:positionH relativeFrom="character">
                    <wp:posOffset>0</wp:posOffset>
                  </wp:positionH>
                  <wp:positionV relativeFrom="line">
                    <wp:posOffset>107989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Lora" w:eastAsia="Lora" w:hAnsi="Lora" w:cs="Lora"/>
                <w:color w:val="050505"/>
                <w:sz w:val="20"/>
                <w:szCs w:val="20"/>
              </w:rPr>
              <w:t> </w:t>
            </w:r>
            <w:r>
              <w:rPr>
                <w:rStyle w:val="span"/>
                <w:rFonts w:ascii="Lora" w:eastAsia="Lora" w:hAnsi="Lora" w:cs="Lora"/>
                <w:color w:val="050505"/>
                <w:sz w:val="20"/>
                <w:szCs w:val="20"/>
              </w:rPr>
              <w:t>Pune</w:t>
            </w:r>
            <w:r>
              <w:rPr>
                <w:rStyle w:val="span"/>
                <w:rFonts w:ascii="Lora" w:eastAsia="Lora" w:hAnsi="Lora" w:cs="Lora"/>
                <w:color w:val="050505"/>
                <w:sz w:val="20"/>
                <w:szCs w:val="20"/>
              </w:rPr>
              <w:t>,</w:t>
            </w:r>
            <w:r>
              <w:rPr>
                <w:rStyle w:val="span"/>
                <w:rFonts w:ascii="Lora" w:eastAsia="Lora" w:hAnsi="Lora" w:cs="Lora"/>
                <w:color w:val="050505"/>
                <w:sz w:val="20"/>
                <w:szCs w:val="20"/>
              </w:rPr>
              <w:t> </w:t>
            </w:r>
            <w:r>
              <w:rPr>
                <w:rStyle w:val="span"/>
                <w:rFonts w:ascii="Lora" w:eastAsia="Lora" w:hAnsi="Lora" w:cs="Lora"/>
                <w:color w:val="050505"/>
                <w:sz w:val="20"/>
                <w:szCs w:val="20"/>
              </w:rPr>
              <w:t>Maharashtra</w:t>
            </w:r>
            <w:r>
              <w:rPr>
                <w:rStyle w:val="skn-slo3ulli"/>
                <w:rFonts w:ascii="Lora" w:eastAsia="Lora" w:hAnsi="Lora" w:cs="Lora"/>
                <w:color w:val="050505"/>
                <w:sz w:val="20"/>
                <w:szCs w:val="20"/>
              </w:rPr>
              <w:t> </w:t>
            </w:r>
            <w:r>
              <w:rPr>
                <w:rStyle w:val="span"/>
                <w:rFonts w:ascii="Lora" w:eastAsia="Lora" w:hAnsi="Lora" w:cs="Lora"/>
                <w:color w:val="050505"/>
                <w:sz w:val="20"/>
                <w:szCs w:val="20"/>
              </w:rPr>
              <w:t>411045</w:t>
            </w:r>
            <w:r>
              <w:rPr>
                <w:rStyle w:val="span"/>
                <w:rFonts w:ascii="Lora" w:eastAsia="Lora" w:hAnsi="Lora" w:cs="Lora"/>
                <w:color w:val="050505"/>
                <w:sz w:val="20"/>
                <w:szCs w:val="20"/>
              </w:rPr>
              <w:t> </w:t>
            </w:r>
            <w:r>
              <w:rPr>
                <w:rStyle w:val="span"/>
                <w:rFonts w:ascii="Lora" w:eastAsia="Lora" w:hAnsi="Lora" w:cs="Lora"/>
                <w:color w:val="050505"/>
                <w:sz w:val="20"/>
                <w:szCs w:val="20"/>
              </w:rPr>
              <w:t> </w:t>
            </w:r>
            <w:r>
              <w:rPr>
                <w:rStyle w:val="span"/>
                <w:rFonts w:ascii="Lora" w:eastAsia="Lora" w:hAnsi="Lora" w:cs="Lora"/>
                <w:color w:val="050505"/>
                <w:sz w:val="20"/>
                <w:szCs w:val="20"/>
              </w:rPr>
              <w:t> </w:t>
            </w:r>
            <w:r>
              <w:rPr>
                <w:rStyle w:val="span"/>
                <w:rFonts w:ascii="Lora" w:eastAsia="Lora" w:hAnsi="Lora" w:cs="Lora"/>
                <w:color w:val="050505"/>
                <w:sz w:val="20"/>
                <w:szCs w:val="20"/>
              </w:rPr>
              <w:t xml:space="preserve"> </w:t>
            </w:r>
            <w:r>
              <w:rPr>
                <w:rStyle w:val="skn-slo3ulli"/>
                <w:rFonts w:ascii="Lora" w:eastAsia="Lora" w:hAnsi="Lora" w:cs="Lora"/>
                <w:color w:val="050505"/>
                <w:sz w:val="20"/>
                <w:szCs w:val="20"/>
              </w:rPr>
              <w:t> </w:t>
            </w:r>
            <w:r>
              <w:rPr>
                <w:rStyle w:val="skn-slo3ullinth-last-child1"/>
                <w:rFonts w:ascii="Lora" w:eastAsia="Lora" w:hAnsi="Lora" w:cs="Lora"/>
                <w:color w:val="050505"/>
                <w:sz w:val="20"/>
                <w:szCs w:val="20"/>
              </w:rPr>
              <w:t> </w:t>
            </w:r>
            <w:r>
              <w:rPr>
                <w:rStyle w:val="skn-slo3ullinth-last-child1"/>
                <w:rFonts w:ascii="Lora" w:eastAsia="Lora" w:hAnsi="Lora" w:cs="Lora"/>
                <w:color w:val="050505"/>
                <w:sz w:val="20"/>
                <w:szCs w:val="20"/>
              </w:rPr>
              <w:drawing>
                <wp:anchor simplePos="0" relativeHeight="251660288" behindDoc="0" locked="0" layoutInCell="1" allowOverlap="1">
                  <wp:simplePos x="0" y="0"/>
                  <wp:positionH relativeFrom="character">
                    <wp:posOffset>0</wp:posOffset>
                  </wp:positionH>
                  <wp:positionV relativeFrom="line">
                    <wp:posOffset>107989</wp:posOffset>
                  </wp:positionV>
                  <wp:extent cx="64041"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Lora" w:eastAsia="Lora" w:hAnsi="Lora" w:cs="Lora"/>
                <w:color w:val="050505"/>
                <w:sz w:val="20"/>
                <w:szCs w:val="20"/>
              </w:rPr>
              <w:t> </w:t>
            </w:r>
            <w:r>
              <w:rPr>
                <w:rStyle w:val="span"/>
                <w:rFonts w:ascii="Lora" w:eastAsia="Lora" w:hAnsi="Lora" w:cs="Lora"/>
                <w:color w:val="050505"/>
                <w:sz w:val="20"/>
                <w:szCs w:val="20"/>
              </w:rPr>
              <w:t>12</w:t>
            </w:r>
            <w:r>
              <w:rPr>
                <w:rStyle w:val="span"/>
                <w:rFonts w:ascii="Lora" w:eastAsia="Lora" w:hAnsi="Lora" w:cs="Lora"/>
                <w:color w:val="050505"/>
                <w:sz w:val="20"/>
                <w:szCs w:val="20"/>
              </w:rPr>
              <w:t> </w:t>
            </w:r>
            <w:r>
              <w:rPr>
                <w:rStyle w:val="span"/>
                <w:rFonts w:ascii="Lora" w:eastAsia="Lora" w:hAnsi="Lora" w:cs="Lora"/>
                <w:color w:val="050505"/>
                <w:sz w:val="20"/>
                <w:szCs w:val="20"/>
              </w:rPr>
              <w:t>August</w:t>
            </w:r>
            <w:r>
              <w:rPr>
                <w:rStyle w:val="span"/>
                <w:rFonts w:ascii="Lora" w:eastAsia="Lora" w:hAnsi="Lora" w:cs="Lora"/>
                <w:color w:val="050505"/>
                <w:sz w:val="20"/>
                <w:szCs w:val="20"/>
              </w:rPr>
              <w:t> </w:t>
            </w:r>
            <w:r>
              <w:rPr>
                <w:rStyle w:val="span"/>
                <w:rFonts w:ascii="Lora" w:eastAsia="Lora" w:hAnsi="Lora" w:cs="Lora"/>
                <w:color w:val="050505"/>
                <w:sz w:val="20"/>
                <w:szCs w:val="20"/>
              </w:rPr>
              <w:t>1992</w:t>
            </w:r>
            <w:r>
              <w:rPr>
                <w:rStyle w:val="span"/>
                <w:rFonts w:ascii="Lora" w:eastAsia="Lora" w:hAnsi="Lora" w:cs="Lora"/>
                <w:color w:val="050505"/>
                <w:sz w:val="20"/>
                <w:szCs w:val="20"/>
              </w:rPr>
              <w:t> </w:t>
            </w:r>
            <w:r>
              <w:rPr>
                <w:rStyle w:val="span"/>
                <w:rFonts w:ascii="Lora" w:eastAsia="Lora" w:hAnsi="Lora" w:cs="Lora"/>
                <w:color w:val="050505"/>
                <w:sz w:val="20"/>
                <w:szCs w:val="20"/>
              </w:rPr>
              <w:t> </w:t>
            </w:r>
            <w:r>
              <w:rPr>
                <w:rStyle w:val="span"/>
                <w:rFonts w:ascii="Lora" w:eastAsia="Lora" w:hAnsi="Lora" w:cs="Lora"/>
                <w:color w:val="050505"/>
                <w:sz w:val="20"/>
                <w:szCs w:val="20"/>
              </w:rPr>
              <w:t> </w:t>
            </w:r>
            <w:r>
              <w:rPr>
                <w:rStyle w:val="span"/>
                <w:rFonts w:ascii="Lora" w:eastAsia="Lora" w:hAnsi="Lora" w:cs="Lora"/>
                <w:color w:val="050505"/>
                <w:sz w:val="20"/>
                <w:szCs w:val="20"/>
              </w:rPr>
              <w:t xml:space="preserve"> </w:t>
            </w:r>
            <w:r>
              <w:rPr>
                <w:rStyle w:val="skn-slo3ullinth-last-child1"/>
                <w:rFonts w:ascii="Lora" w:eastAsia="Lora" w:hAnsi="Lora" w:cs="Lora"/>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Lora" w:eastAsia="Lora" w:hAnsi="Lora" w:cs="Lora"/>
          <w:b/>
          <w:bCs/>
          <w:caps/>
          <w:color w:val="799ACC"/>
          <w:sz w:val="28"/>
          <w:szCs w:val="28"/>
          <w:bdr w:val="none" w:sz="0" w:space="0" w:color="auto"/>
          <w:vertAlign w:val="baseline"/>
        </w:rPr>
      </w:pPr>
      <w:r>
        <w:rPr>
          <w:rFonts w:ascii="Lora" w:eastAsia="Lora" w:hAnsi="Lora" w:cs="Lora"/>
          <w:b/>
          <w:bCs/>
          <w:caps/>
          <w:bdr w:val="none" w:sz="0" w:space="0" w:color="auto"/>
          <w:vertAlign w:val="baseline"/>
        </w:rPr>
        <w:t>Professional Summary</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pTo lead data-driven SEO strategies that improve rankings, traffic quality, and revenue growth./ppSenior SEO Specialist with over nine years of hands-on experience. Moreover, skilled in technical SEO, content strategy, and scalable link building. Additionally, experienced in handling large websites, migrations, and algorithm updates. Therefore, capable of driving sustainable organic growth. Furthermore, strong in analytics, reporting, and cross-team collaboration./p</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Lora" w:eastAsia="Lora" w:hAnsi="Lora" w:cs="Lora"/>
          <w:b/>
          <w:bCs/>
          <w:caps/>
          <w:color w:val="799ACC"/>
          <w:sz w:val="28"/>
          <w:szCs w:val="28"/>
          <w:bdr w:val="none" w:sz="0" w:space="0" w:color="auto"/>
          <w:vertAlign w:val="baseline"/>
        </w:rPr>
      </w:pPr>
      <w:r>
        <w:rPr>
          <w:rFonts w:ascii="Lora" w:eastAsia="Lora" w:hAnsi="Lora" w:cs="Lora"/>
          <w:b/>
          <w:bCs/>
          <w:caps/>
          <w:bdr w:val="none" w:sz="0" w:space="0" w:color="auto"/>
          <w:vertAlign w:val="baseline"/>
        </w:rPr>
        <w:t>Skills</w:t>
      </w:r>
    </w:p>
    <w:tbl>
      <w:tblPr>
        <w:tblW w:w="10860" w:type="dxa"/>
        <w:jc w:val="left"/>
        <w:tblInd w:w="460" w:type="dxa"/>
        <w:tblCellMar>
          <w:left w:w="108" w:type="dxa"/>
          <w:right w:w="108" w:type="dxa"/>
        </w:tblCellMar>
      </w:tblPr>
      <w:tblGrid>
        <w:gridCol w:w="5006"/>
        <w:gridCol w:w="774"/>
        <w:gridCol w:w="5080"/>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280" w:lineRule="atLeast"/>
              <w:ind w:left="300" w:right="0" w:hanging="30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Technical SEO</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280" w:lineRule="atLeast"/>
              <w:ind w:left="300" w:right="0" w:hanging="30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Keyword Strategy</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280" w:lineRule="atLeast"/>
              <w:ind w:left="300" w:right="0" w:hanging="30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Content Optimization</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280" w:lineRule="atLeast"/>
              <w:ind w:left="300" w:right="0" w:hanging="30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Link Building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280" w:lineRule="atLeast"/>
              <w:ind w:left="300" w:right="0" w:hanging="30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SEO Analytics</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280" w:lineRule="atLeast"/>
              <w:ind w:left="300" w:right="0" w:hanging="30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Website Audits</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280" w:lineRule="atLeast"/>
              <w:ind w:left="300" w:right="0" w:hanging="30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Team Leadership</w:t>
            </w:r>
          </w:p>
        </w:tc>
        <w:tc>
          <w:tcPr>
            <w:tcW w:w="600" w:type="dxa"/>
            <w:tcMar>
              <w:bottom w:w="0" w:type="dxa"/>
            </w:tcMar>
          </w:tcPr>
          <w:p/>
        </w:tc>
        <w:tc>
          <w:tcPr>
            <w:tcW w:w="5130" w:type="dxa"/>
            <w:tcMar>
              <w:bottom w:w="0" w:type="dxa"/>
            </w:tcMar>
          </w:tc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Lora" w:eastAsia="Lora" w:hAnsi="Lora" w:cs="Lora"/>
          <w:b/>
          <w:bCs/>
          <w:caps/>
          <w:color w:val="799ACC"/>
          <w:sz w:val="28"/>
          <w:szCs w:val="28"/>
          <w:bdr w:val="none" w:sz="0" w:space="0" w:color="auto"/>
          <w:vertAlign w:val="baseline"/>
        </w:rPr>
      </w:pPr>
      <w:r>
        <w:rPr>
          <w:rFonts w:ascii="Lora" w:eastAsia="Lora" w:hAnsi="Lora" w:cs="Lora"/>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100" w:right="0"/>
              <w:textAlignment w:val="auto"/>
              <w:rPr>
                <w:rStyle w:val="skn-slo3sectionexpr-secparlrColmntimeline-svg"/>
                <w:rFonts w:ascii="Lora" w:eastAsia="Lora" w:hAnsi="Lora" w:cs="Lora"/>
                <w:color w:val="050505"/>
                <w:sz w:val="20"/>
                <w:szCs w:val="20"/>
                <w:bdr w:val="none" w:sz="0" w:space="0" w:color="auto"/>
                <w:vertAlign w:val="baseline"/>
              </w:rPr>
            </w:pPr>
            <w:r>
              <w:rPr>
                <w:rStyle w:val="skn-slo3sectionexpr-secparlrColmntimeline-svg"/>
                <w:rFonts w:ascii="Lora" w:eastAsia="Lora" w:hAnsi="Lora" w:cs="Lora"/>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78306"/>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78306"/>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60" w:lineRule="atLeast"/>
              <w:ind w:left="100" w:right="0"/>
              <w:rPr>
                <w:rStyle w:val="skn-slo3sectionexpr-secparlrColmnsinglecolumn"/>
                <w:rFonts w:ascii="Lora" w:eastAsia="Lora" w:hAnsi="Lora" w:cs="Lora"/>
                <w:color w:val="050505"/>
                <w:sz w:val="20"/>
                <w:szCs w:val="20"/>
                <w:bdr w:val="none" w:sz="0" w:space="0" w:color="auto"/>
                <w:vertAlign w:val="baseline"/>
              </w:rPr>
            </w:pPr>
            <w:r>
              <w:rPr>
                <w:rStyle w:val="skn-slo3txt-capsCharacter"/>
                <w:rFonts w:ascii="Lora" w:eastAsia="Lora" w:hAnsi="Lora" w:cs="Lora"/>
                <w:b/>
                <w:bCs/>
                <w:caps/>
                <w:color w:val="050505"/>
                <w:sz w:val="20"/>
                <w:szCs w:val="20"/>
              </w:rPr>
              <w:t>Senior SEO Specialist</w:t>
            </w:r>
            <w:r>
              <w:rPr>
                <w:rStyle w:val="spacebeforecomp"/>
                <w:color w:val="050505"/>
              </w:rPr>
              <w:t>  </w:t>
            </w:r>
            <w:r>
              <w:rPr>
                <w:rStyle w:val="skn-slo3color-support"/>
                <w:rFonts w:ascii="Lora" w:eastAsia="Lora" w:hAnsi="Lora" w:cs="Lora"/>
                <w:sz w:val="20"/>
                <w:szCs w:val="20"/>
              </w:rPr>
              <w:t>GrowthEdge Solutions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100" w:right="0"/>
                    <w:textAlignment w:val="auto"/>
                    <w:rPr>
                      <w:rStyle w:val="span"/>
                      <w:rFonts w:ascii="Lora" w:eastAsia="Lora" w:hAnsi="Lora" w:cs="Lora"/>
                      <w:color w:val="050505"/>
                      <w:sz w:val="20"/>
                      <w:szCs w:val="20"/>
                    </w:rPr>
                  </w:pPr>
                  <w:r>
                    <w:rPr>
                      <w:rStyle w:val="span"/>
                      <w:rFonts w:ascii="Lora" w:eastAsia="Lora" w:hAnsi="Lora" w:cs="Lora"/>
                      <w:color w:val="050505"/>
                      <w:sz w:val="20"/>
                      <w:szCs w:val="20"/>
                    </w:rPr>
                    <w:t>Pune</w:t>
                  </w:r>
                  <w:r>
                    <w:rPr>
                      <w:rStyle w:val="singlecolumnspanpaddedlinenth-child1"/>
                      <w:rFonts w:ascii="Lora" w:eastAsia="Lora" w:hAnsi="Lora" w:cs="Lora"/>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100" w:right="0"/>
                    <w:textAlignment w:val="auto"/>
                    <w:rPr>
                      <w:rStyle w:val="singlecolumnspanpaddedlinenth-child1"/>
                      <w:rFonts w:ascii="Lora" w:eastAsia="Lora" w:hAnsi="Lora" w:cs="Lora"/>
                      <w:color w:val="050505"/>
                      <w:sz w:val="20"/>
                      <w:szCs w:val="20"/>
                    </w:rPr>
                  </w:pPr>
                  <w:r>
                    <w:rPr>
                      <w:rStyle w:val="skn-slo3sectionexpr-sectbl-upperpaddingcell"/>
                      <w:rFonts w:ascii="Lora" w:eastAsia="Lora" w:hAnsi="Lora" w:cs="Lora"/>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60" w:lineRule="atLeast"/>
                    <w:ind w:left="100" w:right="0"/>
                    <w:jc w:val="right"/>
                    <w:textAlignment w:val="auto"/>
                    <w:rPr>
                      <w:rStyle w:val="skn-slo3sectionexpr-sectbl-upperpaddingcell"/>
                      <w:rFonts w:ascii="Lora" w:eastAsia="Lora" w:hAnsi="Lora" w:cs="Lora"/>
                      <w:color w:val="050505"/>
                      <w:sz w:val="20"/>
                      <w:szCs w:val="20"/>
                      <w:bdr w:val="none" w:sz="0" w:space="0" w:color="auto"/>
                      <w:vertAlign w:val="baseline"/>
                    </w:rPr>
                  </w:pPr>
                  <w:r>
                    <w:rPr>
                      <w:rStyle w:val="span"/>
                      <w:rFonts w:ascii="Lora" w:eastAsia="Lora" w:hAnsi="Lora" w:cs="Lora"/>
                      <w:i/>
                      <w:iCs/>
                      <w:color w:val="050505"/>
                      <w:sz w:val="20"/>
                      <w:szCs w:val="20"/>
                    </w:rPr>
                    <w:t>April 2021</w:t>
                  </w:r>
                  <w:r>
                    <w:rPr>
                      <w:rStyle w:val="span"/>
                      <w:rFonts w:ascii="Lora" w:eastAsia="Lora" w:hAnsi="Lora" w:cs="Lora"/>
                      <w:i/>
                      <w:iCs/>
                      <w:color w:val="050505"/>
                      <w:sz w:val="20"/>
                      <w:szCs w:val="20"/>
                    </w:rPr>
                    <w:t xml:space="preserve"> - </w:t>
                  </w:r>
                  <w:r>
                    <w:rPr>
                      <w:rStyle w:val="span"/>
                      <w:rFonts w:ascii="Lora" w:eastAsia="Lora" w:hAnsi="Lora" w:cs="Lora"/>
                      <w:i/>
                      <w:iCs/>
                      <w:color w:val="050505"/>
                      <w:sz w:val="20"/>
                      <w:szCs w:val="20"/>
                    </w:rPr>
                    <w:t>Present</w:t>
                  </w:r>
                  <w:r>
                    <w:rPr>
                      <w:rStyle w:val="skn-slo3txt-itl"/>
                      <w:rFonts w:ascii="Lora" w:eastAsia="Lora" w:hAnsi="Lora" w:cs="Lora"/>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before="0" w:after="10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Led SEO strategy for enterprise websites across eCommerce and service industries.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Improved organic traffic through advanced technical audits and structured implementations.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after="10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Managed keyword mapping and content planning aligned with business conversion goals.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Oversaw link building campaigns ensuring quality, relevance, and compliance standards.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8"/>
                    </w:numPr>
                    <w:tabs>
                      <w:tab w:val="left" w:pos="400"/>
                    </w:tabs>
                    <w:spacing w:after="10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Collaborated with developers to fix crawl, indexing, and performance issues.</w:t>
                  </w:r>
                </w:p>
              </w:tc>
              <w:tc>
                <w:tcPr>
                  <w:tcW w:w="600" w:type="dxa"/>
                  <w:tcMar>
                    <w:bottom w:w="0" w:type="dxa"/>
                  </w:tcMar>
                </w:tcPr>
                <w:p/>
              </w:tc>
              <w:tc>
                <w:tcPr>
                  <w:tcW w:w="5115" w:type="dxa"/>
                  <w:tcMar>
                    <w:left w:w="0" w:type="dxa"/>
                    <w:bottom w:w="0" w:type="dxa"/>
                  </w:tcMar>
                </w:tcPr>
                <w:p>
                  <w:pPr>
                    <w:pStyle w:val="skn-slo3ullinth-last-child1Paragraph"/>
                    <w:numPr>
                      <w:ilvl w:val="0"/>
                      <w:numId w:val="8"/>
                    </w:numPr>
                    <w:tabs>
                      <w:tab w:val="left" w:pos="400"/>
                    </w:tabs>
                    <w:spacing w:after="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Tracked performance using analytics dashboards and presented insights to leadership.</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100" w:right="0"/>
              <w:textAlignment w:val="auto"/>
              <w:rPr>
                <w:rStyle w:val="skn-slo3sectionexpr-secparlrColmntimeline-svg"/>
                <w:rFonts w:ascii="Lora" w:eastAsia="Lora" w:hAnsi="Lora" w:cs="Lora"/>
                <w:color w:val="050505"/>
                <w:sz w:val="20"/>
                <w:szCs w:val="20"/>
                <w:bdr w:val="none" w:sz="0" w:space="0" w:color="auto"/>
                <w:vertAlign w:val="baseline"/>
              </w:rPr>
            </w:pPr>
            <w:r>
              <w:rPr>
                <w:rStyle w:val="skn-slo3sectionexpr-secparlrColmntimeline-svg"/>
                <w:rFonts w:ascii="Lora" w:eastAsia="Lora" w:hAnsi="Lora" w:cs="Lora"/>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12700</wp:posOffset>
                  </wp:positionV>
                  <wp:extent cx="89410" cy="12754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60" w:lineRule="atLeast"/>
              <w:ind w:left="100" w:right="0"/>
              <w:rPr>
                <w:rStyle w:val="skn-slo3sectionexpr-secparlrColmnsinglecolumn"/>
                <w:rFonts w:ascii="Lora" w:eastAsia="Lora" w:hAnsi="Lora" w:cs="Lora"/>
                <w:color w:val="050505"/>
                <w:sz w:val="20"/>
                <w:szCs w:val="20"/>
                <w:bdr w:val="none" w:sz="0" w:space="0" w:color="auto"/>
                <w:vertAlign w:val="baseline"/>
              </w:rPr>
            </w:pPr>
            <w:r>
              <w:rPr>
                <w:rStyle w:val="skn-slo3txt-capsCharacter"/>
                <w:rFonts w:ascii="Lora" w:eastAsia="Lora" w:hAnsi="Lora" w:cs="Lora"/>
                <w:b/>
                <w:bCs/>
                <w:caps/>
                <w:color w:val="050505"/>
                <w:sz w:val="20"/>
                <w:szCs w:val="20"/>
              </w:rPr>
              <w:t>SEO Specialist</w:t>
            </w:r>
            <w:r>
              <w:rPr>
                <w:rStyle w:val="spacebeforecomp"/>
                <w:color w:val="050505"/>
              </w:rPr>
              <w:t>  </w:t>
            </w:r>
            <w:r>
              <w:rPr>
                <w:rStyle w:val="skn-slo3color-support"/>
                <w:rFonts w:ascii="Lora" w:eastAsia="Lora" w:hAnsi="Lora" w:cs="Lora"/>
                <w:sz w:val="20"/>
                <w:szCs w:val="20"/>
              </w:rPr>
              <w:t>WebSpark Digital</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100" w:right="0"/>
                    <w:textAlignment w:val="auto"/>
                    <w:rPr>
                      <w:rStyle w:val="span"/>
                      <w:rFonts w:ascii="Lora" w:eastAsia="Lora" w:hAnsi="Lora" w:cs="Lora"/>
                      <w:color w:val="050505"/>
                      <w:sz w:val="20"/>
                      <w:szCs w:val="20"/>
                    </w:rPr>
                  </w:pPr>
                  <w:r>
                    <w:rPr>
                      <w:rStyle w:val="span"/>
                      <w:rFonts w:ascii="Lora" w:eastAsia="Lora" w:hAnsi="Lora" w:cs="Lora"/>
                      <w:color w:val="050505"/>
                      <w:sz w:val="20"/>
                      <w:szCs w:val="20"/>
                    </w:rPr>
                    <w:t>Mumbai</w:t>
                  </w:r>
                  <w:r>
                    <w:rPr>
                      <w:rStyle w:val="singlecolumnspanpaddedlinenth-child1"/>
                      <w:rFonts w:ascii="Lora" w:eastAsia="Lora" w:hAnsi="Lora" w:cs="Lora"/>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100" w:right="0"/>
                    <w:textAlignment w:val="auto"/>
                    <w:rPr>
                      <w:rStyle w:val="singlecolumnspanpaddedlinenth-child1"/>
                      <w:rFonts w:ascii="Lora" w:eastAsia="Lora" w:hAnsi="Lora" w:cs="Lora"/>
                      <w:color w:val="050505"/>
                      <w:sz w:val="20"/>
                      <w:szCs w:val="20"/>
                    </w:rPr>
                  </w:pPr>
                  <w:r>
                    <w:rPr>
                      <w:rStyle w:val="skn-slo3sectionexpr-sectbl-upperpaddingcell"/>
                      <w:rFonts w:ascii="Lora" w:eastAsia="Lora" w:hAnsi="Lora" w:cs="Lora"/>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60" w:lineRule="atLeast"/>
                    <w:ind w:left="100" w:right="0"/>
                    <w:jc w:val="right"/>
                    <w:textAlignment w:val="auto"/>
                    <w:rPr>
                      <w:rStyle w:val="skn-slo3sectionexpr-sectbl-upperpaddingcell"/>
                      <w:rFonts w:ascii="Lora" w:eastAsia="Lora" w:hAnsi="Lora" w:cs="Lora"/>
                      <w:color w:val="050505"/>
                      <w:sz w:val="20"/>
                      <w:szCs w:val="20"/>
                      <w:bdr w:val="none" w:sz="0" w:space="0" w:color="auto"/>
                      <w:vertAlign w:val="baseline"/>
                    </w:rPr>
                  </w:pPr>
                  <w:r>
                    <w:rPr>
                      <w:rStyle w:val="span"/>
                      <w:rFonts w:ascii="Lora" w:eastAsia="Lora" w:hAnsi="Lora" w:cs="Lora"/>
                      <w:i/>
                      <w:iCs/>
                      <w:color w:val="050505"/>
                      <w:sz w:val="20"/>
                      <w:szCs w:val="20"/>
                    </w:rPr>
                    <w:t>January 2018</w:t>
                  </w:r>
                  <w:r>
                    <w:rPr>
                      <w:rStyle w:val="span"/>
                      <w:rFonts w:ascii="Lora" w:eastAsia="Lora" w:hAnsi="Lora" w:cs="Lora"/>
                      <w:i/>
                      <w:iCs/>
                      <w:color w:val="050505"/>
                      <w:sz w:val="20"/>
                      <w:szCs w:val="20"/>
                    </w:rPr>
                    <w:t xml:space="preserve"> - </w:t>
                  </w:r>
                  <w:r>
                    <w:rPr>
                      <w:rStyle w:val="span"/>
                      <w:rFonts w:ascii="Lora" w:eastAsia="Lora" w:hAnsi="Lora" w:cs="Lora"/>
                      <w:i/>
                      <w:iCs/>
                      <w:color w:val="050505"/>
                      <w:sz w:val="20"/>
                      <w:szCs w:val="20"/>
                    </w:rPr>
                    <w:t>March 2021</w:t>
                  </w:r>
                  <w:r>
                    <w:rPr>
                      <w:rStyle w:val="skn-slo3txt-itl"/>
                      <w:rFonts w:ascii="Lora" w:eastAsia="Lora" w:hAnsi="Lora" w:cs="Lora"/>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9"/>
                    </w:numPr>
                    <w:tabs>
                      <w:tab w:val="left" w:pos="400"/>
                    </w:tabs>
                    <w:spacing w:before="0" w:after="10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Executed on-page and off-page SEO campaigns for multiple mid-sized client websites.</w:t>
                  </w:r>
                </w:p>
              </w:tc>
              <w:tc>
                <w:tcPr>
                  <w:tcW w:w="600" w:type="dxa"/>
                  <w:tcMar>
                    <w:bottom w:w="100" w:type="dxa"/>
                  </w:tcMar>
                </w:tcPr>
                <w:p/>
              </w:tc>
              <w:tc>
                <w:tcPr>
                  <w:tcW w:w="5115" w:type="dxa"/>
                  <w:tcMar>
                    <w:left w:w="0" w:type="dxa"/>
                  </w:tcMar>
                </w:tcPr>
                <w:p>
                  <w:pPr>
                    <w:pStyle w:val="skn-slo3ulliParagraph"/>
                    <w:numPr>
                      <w:ilvl w:val="0"/>
                      <w:numId w:val="9"/>
                    </w:numPr>
                    <w:tabs>
                      <w:tab w:val="left" w:pos="400"/>
                    </w:tabs>
                    <w:spacing w:after="10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Conducted detailed keyword research to support long-term content growth strategies.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9"/>
                    </w:numPr>
                    <w:tabs>
                      <w:tab w:val="left" w:pos="400"/>
                    </w:tabs>
                    <w:spacing w:after="10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Optimized website architecture for better crawlability and internal linking flow.</w:t>
                  </w:r>
                </w:p>
              </w:tc>
              <w:tc>
                <w:tcPr>
                  <w:tcW w:w="600" w:type="dxa"/>
                  <w:tcMar>
                    <w:bottom w:w="100" w:type="dxa"/>
                  </w:tcMar>
                </w:tcPr>
                <w:p/>
              </w:tc>
              <w:tc>
                <w:tcPr>
                  <w:tcW w:w="5115" w:type="dxa"/>
                  <w:tcMar>
                    <w:left w:w="0" w:type="dxa"/>
                  </w:tcMar>
                </w:tcPr>
                <w:p>
                  <w:pPr>
                    <w:pStyle w:val="skn-slo3ulliParagraph"/>
                    <w:numPr>
                      <w:ilvl w:val="0"/>
                      <w:numId w:val="9"/>
                    </w:numPr>
                    <w:tabs>
                      <w:tab w:val="left" w:pos="400"/>
                    </w:tabs>
                    <w:spacing w:after="10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Handled site migrations with minimal traffic loss and smooth index transitions.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9"/>
                    </w:numPr>
                    <w:tabs>
                      <w:tab w:val="left" w:pos="400"/>
                    </w:tabs>
                    <w:spacing w:after="10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Monitored rankings and traffic trends to adjust SEO tactics proactively.</w:t>
                  </w:r>
                </w:p>
              </w:tc>
              <w:tc>
                <w:tcPr>
                  <w:tcW w:w="600" w:type="dxa"/>
                  <w:tcMar>
                    <w:bottom w:w="0" w:type="dxa"/>
                  </w:tcMar>
                </w:tcPr>
                <w:p/>
              </w:tc>
              <w:tc>
                <w:tcPr>
                  <w:tcW w:w="5115" w:type="dxa"/>
                  <w:tcMar>
                    <w:left w:w="0" w:type="dxa"/>
                    <w:bottom w:w="0" w:type="dxa"/>
                  </w:tcMar>
                </w:tcPr>
                <w:p>
                  <w:pPr>
                    <w:pStyle w:val="skn-slo3ullinth-last-child1Paragraph"/>
                    <w:numPr>
                      <w:ilvl w:val="0"/>
                      <w:numId w:val="9"/>
                    </w:numPr>
                    <w:tabs>
                      <w:tab w:val="left" w:pos="400"/>
                    </w:tabs>
                    <w:spacing w:after="0" w:line="260" w:lineRule="atLeast"/>
                    <w:ind w:left="400" w:right="0" w:hanging="400"/>
                    <w:rPr>
                      <w:rStyle w:val="skn-slo3sectionexpr-secparlrColmnsinglecolumn"/>
                      <w:rFonts w:ascii="Lora" w:eastAsia="Lora" w:hAnsi="Lora" w:cs="Lora"/>
                      <w:color w:val="050505"/>
                      <w:sz w:val="20"/>
                      <w:szCs w:val="20"/>
                      <w:bdr w:val="none" w:sz="0" w:space="0" w:color="auto"/>
                      <w:vertAlign w:val="baseline"/>
                    </w:rPr>
                  </w:pPr>
                  <w:r>
                    <w:rPr>
                      <w:rStyle w:val="skn-slo3sectionexpr-secparlrColmnsinglecolumn"/>
                      <w:rFonts w:ascii="Lora" w:eastAsia="Lora" w:hAnsi="Lora" w:cs="Lora"/>
                      <w:color w:val="050505"/>
                      <w:sz w:val="20"/>
                      <w:szCs w:val="20"/>
                      <w:bdr w:val="none" w:sz="0" w:space="0" w:color="auto"/>
                      <w:vertAlign w:val="baseline"/>
                    </w:rPr>
                    <w:t>Prepared monthly SEO reports explaining performance changes to clients.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100" w:right="0"/>
              <w:textAlignment w:val="auto"/>
              <w:rPr>
                <w:rStyle w:val="skn-slo3sectionexpr-secparlrColmnparagraphnth-last-child1timeline-svg"/>
                <w:rFonts w:ascii="Lora" w:eastAsia="Lora" w:hAnsi="Lora" w:cs="Lora"/>
                <w:color w:val="050505"/>
                <w:sz w:val="20"/>
                <w:szCs w:val="20"/>
                <w:bdr w:val="none" w:sz="0" w:space="0" w:color="auto"/>
                <w:vertAlign w:val="baseline"/>
              </w:rPr>
            </w:pPr>
            <w:r>
              <w:rPr>
                <w:rStyle w:val="skn-slo3sectionexpr-secparlrColmnparagraphnth-last-child1timeline-svg"/>
                <w:rFonts w:ascii="Lora" w:eastAsia="Lora" w:hAnsi="Lora" w:cs="Lora"/>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12700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60" w:lineRule="atLeast"/>
              <w:ind w:left="100" w:right="0"/>
              <w:rPr>
                <w:rStyle w:val="skn-slo3sectionexpr-secparlrColmnparagraphnth-last-child1singlecolumn"/>
                <w:rFonts w:ascii="Lora" w:eastAsia="Lora" w:hAnsi="Lora" w:cs="Lora"/>
                <w:color w:val="050505"/>
                <w:sz w:val="20"/>
                <w:szCs w:val="20"/>
                <w:bdr w:val="none" w:sz="0" w:space="0" w:color="auto"/>
                <w:vertAlign w:val="baseline"/>
              </w:rPr>
            </w:pPr>
            <w:r>
              <w:rPr>
                <w:rStyle w:val="skn-slo3txt-capsCharacter"/>
                <w:rFonts w:ascii="Lora" w:eastAsia="Lora" w:hAnsi="Lora" w:cs="Lora"/>
                <w:b/>
                <w:bCs/>
                <w:caps/>
                <w:color w:val="050505"/>
                <w:sz w:val="20"/>
                <w:szCs w:val="20"/>
              </w:rPr>
              <w:t>SEO Executive</w:t>
            </w:r>
            <w:r>
              <w:rPr>
                <w:rStyle w:val="spacebeforecomp"/>
                <w:color w:val="050505"/>
              </w:rPr>
              <w:t>  </w:t>
            </w:r>
            <w:r>
              <w:rPr>
                <w:rStyle w:val="skn-slo3color-support"/>
                <w:rFonts w:ascii="Lora" w:eastAsia="Lora" w:hAnsi="Lora" w:cs="Lora"/>
                <w:sz w:val="20"/>
                <w:szCs w:val="20"/>
              </w:rPr>
              <w:t>RankPlus Media</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100" w:right="0"/>
                    <w:textAlignment w:val="auto"/>
                    <w:rPr>
                      <w:rStyle w:val="span"/>
                      <w:rFonts w:ascii="Lora" w:eastAsia="Lora" w:hAnsi="Lora" w:cs="Lora"/>
                      <w:color w:val="050505"/>
                      <w:sz w:val="20"/>
                      <w:szCs w:val="20"/>
                    </w:rPr>
                  </w:pPr>
                  <w:r>
                    <w:rPr>
                      <w:rStyle w:val="span"/>
                      <w:rFonts w:ascii="Lora" w:eastAsia="Lora" w:hAnsi="Lora" w:cs="Lora"/>
                      <w:color w:val="050505"/>
                      <w:sz w:val="20"/>
                      <w:szCs w:val="20"/>
                    </w:rPr>
                    <w:t>Ahmedabad</w:t>
                  </w:r>
                  <w:r>
                    <w:rPr>
                      <w:rStyle w:val="singlecolumnspanpaddedlinenth-child1"/>
                      <w:rFonts w:ascii="Lora" w:eastAsia="Lora" w:hAnsi="Lora" w:cs="Lora"/>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100" w:right="0"/>
                    <w:textAlignment w:val="auto"/>
                    <w:rPr>
                      <w:rStyle w:val="singlecolumnspanpaddedlinenth-child1"/>
                      <w:rFonts w:ascii="Lora" w:eastAsia="Lora" w:hAnsi="Lora" w:cs="Lora"/>
                      <w:color w:val="050505"/>
                      <w:sz w:val="20"/>
                      <w:szCs w:val="20"/>
                    </w:rPr>
                  </w:pPr>
                  <w:r>
                    <w:rPr>
                      <w:rStyle w:val="skn-slo3sectionexpr-sectbl-upperpaddingcell"/>
                      <w:rFonts w:ascii="Lora" w:eastAsia="Lora" w:hAnsi="Lora" w:cs="Lora"/>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60" w:lineRule="atLeast"/>
                    <w:ind w:left="100" w:right="0"/>
                    <w:jc w:val="right"/>
                    <w:textAlignment w:val="auto"/>
                    <w:rPr>
                      <w:rStyle w:val="skn-slo3sectionexpr-sectbl-upperpaddingcell"/>
                      <w:rFonts w:ascii="Lora" w:eastAsia="Lora" w:hAnsi="Lora" w:cs="Lora"/>
                      <w:color w:val="050505"/>
                      <w:sz w:val="20"/>
                      <w:szCs w:val="20"/>
                      <w:bdr w:val="none" w:sz="0" w:space="0" w:color="auto"/>
                      <w:vertAlign w:val="baseline"/>
                    </w:rPr>
                  </w:pPr>
                  <w:r>
                    <w:rPr>
                      <w:rStyle w:val="span"/>
                      <w:rFonts w:ascii="Lora" w:eastAsia="Lora" w:hAnsi="Lora" w:cs="Lora"/>
                      <w:i/>
                      <w:iCs/>
                      <w:color w:val="050505"/>
                      <w:sz w:val="20"/>
                      <w:szCs w:val="20"/>
                    </w:rPr>
                    <w:t>July 2015</w:t>
                  </w:r>
                  <w:r>
                    <w:rPr>
                      <w:rStyle w:val="span"/>
                      <w:rFonts w:ascii="Lora" w:eastAsia="Lora" w:hAnsi="Lora" w:cs="Lora"/>
                      <w:i/>
                      <w:iCs/>
                      <w:color w:val="050505"/>
                      <w:sz w:val="20"/>
                      <w:szCs w:val="20"/>
                    </w:rPr>
                    <w:t xml:space="preserve"> - </w:t>
                  </w:r>
                  <w:r>
                    <w:rPr>
                      <w:rStyle w:val="span"/>
                      <w:rFonts w:ascii="Lora" w:eastAsia="Lora" w:hAnsi="Lora" w:cs="Lora"/>
                      <w:i/>
                      <w:iCs/>
                      <w:color w:val="050505"/>
                      <w:sz w:val="20"/>
                      <w:szCs w:val="20"/>
                    </w:rPr>
                    <w:t>December 2017</w:t>
                  </w:r>
                  <w:r>
                    <w:rPr>
                      <w:rStyle w:val="skn-slo3txt-itl"/>
                      <w:rFonts w:ascii="Lora" w:eastAsia="Lora" w:hAnsi="Lora" w:cs="Lora"/>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Lora" w:eastAsia="Lora" w:hAnsi="Lora" w:cs="Lora"/>
                <w:color w:val="050505"/>
                <w:sz w:val="20"/>
                <w:szCs w:val="20"/>
                <w:bdr w:val="none" w:sz="0" w:space="0" w:color="auto"/>
                <w:vertAlign w:val="baseline"/>
              </w:rPr>
            </w:pPr>
            <w:r>
              <w:rPr>
                <w:rStyle w:val="skn-slo3sectionexpr-secparlrColmnparagraphnth-last-child1singlecolumn"/>
                <w:rFonts w:ascii="Lora" w:eastAsia="Lora" w:hAnsi="Lora" w:cs="Lora"/>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0"/>
                    </w:numPr>
                    <w:tabs>
                      <w:tab w:val="left" w:pos="400"/>
                    </w:tabs>
                    <w:spacing w:before="0" w:after="100" w:line="260" w:lineRule="atLeast"/>
                    <w:ind w:left="400" w:right="0" w:hanging="400"/>
                    <w:rPr>
                      <w:rStyle w:val="skn-slo3sectionexpr-secparlrColmnparagraphnth-last-child1singlecolumn"/>
                      <w:rFonts w:ascii="Lora" w:eastAsia="Lora" w:hAnsi="Lora" w:cs="Lora"/>
                      <w:color w:val="050505"/>
                      <w:sz w:val="20"/>
                      <w:szCs w:val="20"/>
                      <w:bdr w:val="none" w:sz="0" w:space="0" w:color="auto"/>
                      <w:vertAlign w:val="baseline"/>
                    </w:rPr>
                  </w:pPr>
                  <w:r>
                    <w:rPr>
                      <w:rStyle w:val="skn-slo3sectionexpr-secparlrColmnparagraphnth-last-child1singlecolumn"/>
                      <w:rFonts w:ascii="Lora" w:eastAsia="Lora" w:hAnsi="Lora" w:cs="Lora"/>
                      <w:color w:val="050505"/>
                      <w:sz w:val="20"/>
                      <w:szCs w:val="20"/>
                      <w:bdr w:val="none" w:sz="0" w:space="0" w:color="auto"/>
                      <w:vertAlign w:val="baseline"/>
                    </w:rPr>
                    <w:t>Implemented basic on-page SEO changes across blogs and landing pages.</w:t>
                  </w:r>
                </w:p>
              </w:tc>
              <w:tc>
                <w:tcPr>
                  <w:tcW w:w="600" w:type="dxa"/>
                  <w:tcMar>
                    <w:bottom w:w="100" w:type="dxa"/>
                  </w:tcMar>
                </w:tcPr>
                <w:p/>
              </w:tc>
              <w:tc>
                <w:tcPr>
                  <w:tcW w:w="5120" w:type="dxa"/>
                  <w:tcMar>
                    <w:left w:w="0" w:type="dxa"/>
                  </w:tcMar>
                </w:tcPr>
                <w:p>
                  <w:pPr>
                    <w:pStyle w:val="skn-slo3ulliParagraph"/>
                    <w:numPr>
                      <w:ilvl w:val="0"/>
                      <w:numId w:val="10"/>
                    </w:numPr>
                    <w:tabs>
                      <w:tab w:val="left" w:pos="400"/>
                    </w:tabs>
                    <w:spacing w:after="100" w:line="260" w:lineRule="atLeast"/>
                    <w:ind w:left="400" w:right="0" w:hanging="400"/>
                    <w:rPr>
                      <w:rStyle w:val="skn-slo3sectionexpr-secparlrColmnparagraphnth-last-child1singlecolumn"/>
                      <w:rFonts w:ascii="Lora" w:eastAsia="Lora" w:hAnsi="Lora" w:cs="Lora"/>
                      <w:color w:val="050505"/>
                      <w:sz w:val="20"/>
                      <w:szCs w:val="20"/>
                      <w:bdr w:val="none" w:sz="0" w:space="0" w:color="auto"/>
                      <w:vertAlign w:val="baseline"/>
                    </w:rPr>
                  </w:pPr>
                  <w:r>
                    <w:rPr>
                      <w:rStyle w:val="skn-slo3sectionexpr-secparlrColmnparagraphnth-last-child1singlecolumn"/>
                      <w:rFonts w:ascii="Lora" w:eastAsia="Lora" w:hAnsi="Lora" w:cs="Lora"/>
                      <w:color w:val="050505"/>
                      <w:sz w:val="20"/>
                      <w:szCs w:val="20"/>
                      <w:bdr w:val="none" w:sz="0" w:space="0" w:color="auto"/>
                      <w:vertAlign w:val="baseline"/>
                    </w:rPr>
                    <w:t>Assisted senior team members in competitor analysis and backlink research.</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0"/>
                    </w:numPr>
                    <w:tabs>
                      <w:tab w:val="left" w:pos="400"/>
                    </w:tabs>
                    <w:spacing w:after="100" w:line="260" w:lineRule="atLeast"/>
                    <w:ind w:left="400" w:right="0" w:hanging="400"/>
                    <w:rPr>
                      <w:rStyle w:val="skn-slo3sectionexpr-secparlrColmnparagraphnth-last-child1singlecolumn"/>
                      <w:rFonts w:ascii="Lora" w:eastAsia="Lora" w:hAnsi="Lora" w:cs="Lora"/>
                      <w:color w:val="050505"/>
                      <w:sz w:val="20"/>
                      <w:szCs w:val="20"/>
                      <w:bdr w:val="none" w:sz="0" w:space="0" w:color="auto"/>
                      <w:vertAlign w:val="baseline"/>
                    </w:rPr>
                  </w:pPr>
                  <w:r>
                    <w:rPr>
                      <w:rStyle w:val="skn-slo3sectionexpr-secparlrColmnparagraphnth-last-child1singlecolumn"/>
                      <w:rFonts w:ascii="Lora" w:eastAsia="Lora" w:hAnsi="Lora" w:cs="Lora"/>
                      <w:color w:val="050505"/>
                      <w:sz w:val="20"/>
                      <w:szCs w:val="20"/>
                      <w:bdr w:val="none" w:sz="0" w:space="0" w:color="auto"/>
                      <w:vertAlign w:val="baseline"/>
                    </w:rPr>
                    <w:t>Optimized metadata and headings to improve search visibility and click rates.</w:t>
                  </w:r>
                </w:p>
              </w:tc>
              <w:tc>
                <w:tcPr>
                  <w:tcW w:w="600" w:type="dxa"/>
                  <w:tcMar>
                    <w:bottom w:w="100" w:type="dxa"/>
                  </w:tcMar>
                </w:tcPr>
                <w:p/>
              </w:tc>
              <w:tc>
                <w:tcPr>
                  <w:tcW w:w="5120" w:type="dxa"/>
                  <w:tcMar>
                    <w:left w:w="0" w:type="dxa"/>
                  </w:tcMar>
                </w:tcPr>
                <w:p>
                  <w:pPr>
                    <w:pStyle w:val="skn-slo3ulliParagraph"/>
                    <w:numPr>
                      <w:ilvl w:val="0"/>
                      <w:numId w:val="10"/>
                    </w:numPr>
                    <w:tabs>
                      <w:tab w:val="left" w:pos="400"/>
                    </w:tabs>
                    <w:spacing w:after="100" w:line="260" w:lineRule="atLeast"/>
                    <w:ind w:left="400" w:right="0" w:hanging="400"/>
                    <w:rPr>
                      <w:rStyle w:val="skn-slo3sectionexpr-secparlrColmnparagraphnth-last-child1singlecolumn"/>
                      <w:rFonts w:ascii="Lora" w:eastAsia="Lora" w:hAnsi="Lora" w:cs="Lora"/>
                      <w:color w:val="050505"/>
                      <w:sz w:val="20"/>
                      <w:szCs w:val="20"/>
                      <w:bdr w:val="none" w:sz="0" w:space="0" w:color="auto"/>
                      <w:vertAlign w:val="baseline"/>
                    </w:rPr>
                  </w:pPr>
                  <w:r>
                    <w:rPr>
                      <w:rStyle w:val="skn-slo3sectionexpr-secparlrColmnparagraphnth-last-child1singlecolumn"/>
                      <w:rFonts w:ascii="Lora" w:eastAsia="Lora" w:hAnsi="Lora" w:cs="Lora"/>
                      <w:color w:val="050505"/>
                      <w:sz w:val="20"/>
                      <w:szCs w:val="20"/>
                      <w:bdr w:val="none" w:sz="0" w:space="0" w:color="auto"/>
                      <w:vertAlign w:val="baseline"/>
                    </w:rPr>
                    <w:t>Supported outreach efforts to acquire relevant editorial backlinks.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10"/>
                    </w:numPr>
                    <w:tabs>
                      <w:tab w:val="left" w:pos="400"/>
                    </w:tabs>
                    <w:spacing w:after="100" w:line="260" w:lineRule="atLeast"/>
                    <w:ind w:left="400" w:right="0" w:hanging="400"/>
                    <w:rPr>
                      <w:rStyle w:val="skn-slo3sectionexpr-secparlrColmnparagraphnth-last-child1singlecolumn"/>
                      <w:rFonts w:ascii="Lora" w:eastAsia="Lora" w:hAnsi="Lora" w:cs="Lora"/>
                      <w:color w:val="050505"/>
                      <w:sz w:val="20"/>
                      <w:szCs w:val="20"/>
                      <w:bdr w:val="none" w:sz="0" w:space="0" w:color="auto"/>
                      <w:vertAlign w:val="baseline"/>
                    </w:rPr>
                  </w:pPr>
                  <w:r>
                    <w:rPr>
                      <w:rStyle w:val="skn-slo3sectionexpr-secparlrColmnparagraphnth-last-child1singlecolumn"/>
                      <w:rFonts w:ascii="Lora" w:eastAsia="Lora" w:hAnsi="Lora" w:cs="Lora"/>
                      <w:color w:val="050505"/>
                      <w:sz w:val="20"/>
                      <w:szCs w:val="20"/>
                      <w:bdr w:val="none" w:sz="0" w:space="0" w:color="auto"/>
                      <w:vertAlign w:val="baseline"/>
                    </w:rPr>
                    <w:t>Tracked keyword rankings using SEO tools and internal tracking sheets.</w:t>
                  </w:r>
                </w:p>
              </w:tc>
              <w:tc>
                <w:tcPr>
                  <w:tcW w:w="600" w:type="dxa"/>
                  <w:tcMar>
                    <w:bottom w:w="0" w:type="dxa"/>
                  </w:tcMar>
                </w:tcPr>
                <w:p/>
              </w:tc>
              <w:tc>
                <w:tcPr>
                  <w:tcW w:w="5120" w:type="dxa"/>
                  <w:tcMar>
                    <w:left w:w="0" w:type="dxa"/>
                    <w:bottom w:w="0" w:type="dxa"/>
                  </w:tcMar>
                </w:tcPr>
                <w:p>
                  <w:pPr>
                    <w:pStyle w:val="skn-slo3ullinth-last-child1Paragraph"/>
                    <w:numPr>
                      <w:ilvl w:val="0"/>
                      <w:numId w:val="10"/>
                    </w:numPr>
                    <w:tabs>
                      <w:tab w:val="left" w:pos="400"/>
                    </w:tabs>
                    <w:spacing w:after="0" w:line="260" w:lineRule="atLeast"/>
                    <w:ind w:left="400" w:right="0" w:hanging="400"/>
                    <w:rPr>
                      <w:rStyle w:val="skn-slo3sectionexpr-secparlrColmnparagraphnth-last-child1singlecolumn"/>
                      <w:rFonts w:ascii="Lora" w:eastAsia="Lora" w:hAnsi="Lora" w:cs="Lora"/>
                      <w:color w:val="050505"/>
                      <w:sz w:val="20"/>
                      <w:szCs w:val="20"/>
                      <w:bdr w:val="none" w:sz="0" w:space="0" w:color="auto"/>
                      <w:vertAlign w:val="baseline"/>
                    </w:rPr>
                  </w:pPr>
                  <w:r>
                    <w:rPr>
                      <w:rStyle w:val="skn-slo3sectionexpr-secparlrColmnparagraphnth-last-child1singlecolumn"/>
                      <w:rFonts w:ascii="Lora" w:eastAsia="Lora" w:hAnsi="Lora" w:cs="Lora"/>
                      <w:color w:val="050505"/>
                      <w:sz w:val="20"/>
                      <w:szCs w:val="20"/>
                      <w:bdr w:val="none" w:sz="0" w:space="0" w:color="auto"/>
                      <w:vertAlign w:val="baseline"/>
                    </w:rPr>
                    <w:t>Learned SEO best practices through hands-on project execution and reviews.</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Lora" w:eastAsia="Lora" w:hAnsi="Lora" w:cs="Lora"/>
          <w:b/>
          <w:bCs/>
          <w:caps/>
          <w:color w:val="799ACC"/>
          <w:sz w:val="28"/>
          <w:szCs w:val="28"/>
          <w:bdr w:val="none" w:sz="0" w:space="0" w:color="auto"/>
          <w:vertAlign w:val="baseline"/>
        </w:rPr>
      </w:pPr>
      <w:r>
        <w:rPr>
          <w:rFonts w:ascii="Lora" w:eastAsia="Lora" w:hAnsi="Lora" w:cs="Lora"/>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100" w:right="0"/>
              <w:textAlignment w:val="auto"/>
              <w:rPr>
                <w:rStyle w:val="skn-slo3sectionedu-secparlrColmnparagraphnth-last-child1timeline-svg"/>
                <w:rFonts w:ascii="Lora" w:eastAsia="Lora" w:hAnsi="Lora" w:cs="Lora"/>
                <w:color w:val="050505"/>
                <w:sz w:val="20"/>
                <w:szCs w:val="20"/>
                <w:bdr w:val="none" w:sz="0" w:space="0" w:color="auto"/>
                <w:vertAlign w:val="baseline"/>
              </w:rPr>
            </w:pPr>
            <w:r>
              <w:rPr>
                <w:rStyle w:val="skn-slo3sectionedu-secparlrColmnparagraphnth-last-child1timeline-svg"/>
                <w:rFonts w:ascii="Lora" w:eastAsia="Lora" w:hAnsi="Lora" w:cs="Lora"/>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78306"/>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78306"/>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60" w:lineRule="atLeast"/>
                    <w:ind w:left="100" w:right="0"/>
                    <w:rPr>
                      <w:rStyle w:val="skn-slo3edu-secparagraphsinglecolumnedu-headerfield-groupfield-group-leftCell"/>
                      <w:rFonts w:ascii="Lora" w:eastAsia="Lora" w:hAnsi="Lora" w:cs="Lora"/>
                      <w:color w:val="050505"/>
                      <w:sz w:val="20"/>
                      <w:szCs w:val="20"/>
                      <w:bdr w:val="none" w:sz="0" w:space="0" w:color="auto"/>
                      <w:vertAlign w:val="baseline"/>
                    </w:rPr>
                  </w:pPr>
                  <w:r>
                    <w:rPr>
                      <w:rStyle w:val="span"/>
                      <w:rFonts w:ascii="Lora" w:eastAsia="Lora" w:hAnsi="Lora" w:cs="Lora"/>
                      <w:b/>
                      <w:bCs/>
                      <w:caps/>
                      <w:color w:val="050505"/>
                      <w:sz w:val="20"/>
                      <w:szCs w:val="20"/>
                    </w:rPr>
                    <w:t>Bachelor of Engineering</w:t>
                  </w:r>
                  <w:r>
                    <w:rPr>
                      <w:rStyle w:val="skn-slo3edu-seccmn-title"/>
                      <w:rFonts w:ascii="Lora" w:eastAsia="Lora" w:hAnsi="Lora" w:cs="Lora"/>
                      <w:b/>
                      <w:bCs/>
                      <w:caps/>
                      <w:color w:val="050505"/>
                      <w:sz w:val="20"/>
                      <w:szCs w:val="20"/>
                    </w:rPr>
                    <w:t xml:space="preserve"> </w:t>
                  </w:r>
                  <w:r>
                    <w:rPr>
                      <w:rStyle w:val="span"/>
                      <w:rFonts w:ascii="Lora" w:eastAsia="Lora" w:hAnsi="Lora" w:cs="Lora"/>
                      <w:b/>
                      <w:bCs/>
                      <w:caps/>
                      <w:color w:val="050505"/>
                      <w:sz w:val="20"/>
                      <w:szCs w:val="20"/>
                    </w:rPr>
                    <w:t>in</w:t>
                  </w:r>
                  <w:r>
                    <w:rPr>
                      <w:rStyle w:val="skn-slo3edu-seccmn-title"/>
                      <w:rFonts w:ascii="Lora" w:eastAsia="Lora" w:hAnsi="Lora" w:cs="Lora"/>
                      <w:b/>
                      <w:bCs/>
                      <w:caps/>
                      <w:color w:val="050505"/>
                      <w:sz w:val="20"/>
                      <w:szCs w:val="20"/>
                    </w:rPr>
                    <w:t xml:space="preserve"> </w:t>
                  </w:r>
                  <w:r>
                    <w:rPr>
                      <w:rStyle w:val="span"/>
                      <w:rFonts w:ascii="Lora" w:eastAsia="Lora" w:hAnsi="Lora" w:cs="Lora"/>
                      <w:b/>
                      <w:bCs/>
                      <w:caps/>
                      <w:color w:val="050505"/>
                      <w:sz w:val="20"/>
                      <w:szCs w:val="20"/>
                    </w:rPr>
                    <w:t>Information Technology</w:t>
                  </w:r>
                  <w:r>
                    <w:rPr>
                      <w:rStyle w:val="skn-slo3edu-seccmn-title"/>
                      <w:rFonts w:ascii="Lora" w:eastAsia="Lora" w:hAnsi="Lora" w:cs="Lora"/>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60" w:lineRule="atLeast"/>
                    <w:ind w:left="100" w:right="0"/>
                    <w:rPr>
                      <w:rStyle w:val="skn-slo3edu-secparagraphsinglecolumnedu-headerfield-grouppaddingcell"/>
                      <w:rFonts w:ascii="Lora" w:eastAsia="Lora" w:hAnsi="Lora" w:cs="Lora"/>
                      <w:color w:val="050505"/>
                      <w:sz w:val="20"/>
                      <w:szCs w:val="20"/>
                      <w:bdr w:val="none" w:sz="0" w:space="0" w:color="auto"/>
                      <w:vertAlign w:val="baseline"/>
                    </w:rPr>
                  </w:pPr>
                  <w:r>
                    <w:rPr>
                      <w:rStyle w:val="skn-slo3edu-secparagraphsinglecolumnedu-headerfield-grouppaddingcell"/>
                      <w:rFonts w:ascii="Lora" w:eastAsia="Lora" w:hAnsi="Lora" w:cs="Lora"/>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60" w:lineRule="atLeast"/>
                    <w:ind w:left="100" w:right="0"/>
                    <w:jc w:val="right"/>
                    <w:rPr>
                      <w:rStyle w:val="skn-slo3edu-secparagraphsinglecolumnedu-headerfield-grouppaddingcell"/>
                      <w:rFonts w:ascii="Lora" w:eastAsia="Lora" w:hAnsi="Lora" w:cs="Lora"/>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60" w:lineRule="atLeast"/>
                    <w:ind w:left="100" w:right="0"/>
                    <w:rPr>
                      <w:rStyle w:val="skn-slo3edu-secparagraphsinglecolumnedu-headerfield-groupfield-group-leftCell"/>
                      <w:rFonts w:ascii="Lora" w:eastAsia="Lora" w:hAnsi="Lora" w:cs="Lora"/>
                      <w:color w:val="050505"/>
                      <w:sz w:val="20"/>
                      <w:szCs w:val="20"/>
                      <w:bdr w:val="none" w:sz="0" w:space="0" w:color="auto"/>
                      <w:vertAlign w:val="baseline"/>
                    </w:rPr>
                  </w:pPr>
                  <w:r>
                    <w:rPr>
                      <w:rStyle w:val="skn-slo3color-support"/>
                      <w:rFonts w:ascii="Lora" w:eastAsia="Lora" w:hAnsi="Lora" w:cs="Lora"/>
                      <w:sz w:val="20"/>
                      <w:szCs w:val="20"/>
                    </w:rPr>
                    <w:t>Gujarat Technological University</w:t>
                  </w:r>
                  <w:r>
                    <w:rPr>
                      <w:rStyle w:val="skn-slo3txt-bold"/>
                      <w:rFonts w:ascii="Lora" w:eastAsia="Lora" w:hAnsi="Lora" w:cs="Lora"/>
                      <w:b/>
                      <w:bCs/>
                      <w:color w:val="799ACC"/>
                      <w:sz w:val="20"/>
                      <w:szCs w:val="20"/>
                    </w:rPr>
                    <w:t xml:space="preserve">, </w:t>
                  </w:r>
                  <w:r>
                    <w:rPr>
                      <w:rStyle w:val="skn-slo3txt-capsCharacter"/>
                      <w:rFonts w:ascii="Lora" w:eastAsia="Lora" w:hAnsi="Lora" w:cs="Lora"/>
                      <w:caps/>
                      <w:color w:val="050505"/>
                      <w:sz w:val="20"/>
                      <w:szCs w:val="20"/>
                    </w:rPr>
                    <w:t>Gujarat</w:t>
                  </w:r>
                  <w:r>
                    <w:rPr>
                      <w:rStyle w:val="skn-slo3tbl-leftinner"/>
                      <w:rFonts w:ascii="Lora" w:eastAsia="Lora" w:hAnsi="Lora" w:cs="Lora"/>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60" w:lineRule="atLeast"/>
                    <w:ind w:left="100" w:right="0"/>
                    <w:rPr>
                      <w:rStyle w:val="skn-slo3edu-secparagraphsinglecolumnedu-headerfield-grouppaddingcell"/>
                      <w:rFonts w:ascii="Lora" w:eastAsia="Lora" w:hAnsi="Lora" w:cs="Lora"/>
                      <w:color w:val="050505"/>
                      <w:sz w:val="20"/>
                      <w:szCs w:val="20"/>
                      <w:bdr w:val="none" w:sz="0" w:space="0" w:color="auto"/>
                      <w:vertAlign w:val="baseline"/>
                    </w:rPr>
                  </w:pPr>
                  <w:r>
                    <w:rPr>
                      <w:rStyle w:val="skn-slo3edu-secparagraphsinglecolumnedu-headerfield-grouppaddingcell"/>
                      <w:rFonts w:ascii="Lora" w:eastAsia="Lora" w:hAnsi="Lora" w:cs="Lora"/>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60" w:lineRule="atLeast"/>
                    <w:ind w:left="100" w:right="0"/>
                    <w:jc w:val="right"/>
                    <w:rPr>
                      <w:rStyle w:val="skn-slo3edu-secparagraphsinglecolumnedu-headerfield-grouppaddingcell"/>
                      <w:rFonts w:ascii="Lora" w:eastAsia="Lora" w:hAnsi="Lora" w:cs="Lora"/>
                      <w:color w:val="050505"/>
                      <w:sz w:val="20"/>
                      <w:szCs w:val="20"/>
                      <w:bdr w:val="none" w:sz="0" w:space="0" w:color="auto"/>
                      <w:vertAlign w:val="baseline"/>
                    </w:rPr>
                  </w:pPr>
                </w:p>
              </w:tc>
            </w:tr>
          </w:tbl>
          <w:p>
            <w:pPr>
              <w:rPr>
                <w:rStyle w:val="skn-slo3sectionedu-secparlrColmnparagraphnth-last-child1singlecolumn"/>
                <w:rFonts w:ascii="Lora" w:eastAsia="Lora" w:hAnsi="Lora" w:cs="Lora"/>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Lora" w:eastAsia="Lora" w:hAnsi="Lora" w:cs="Lora"/>
          <w:b/>
          <w:bCs/>
          <w:caps/>
          <w:color w:val="799ACC"/>
          <w:sz w:val="28"/>
          <w:szCs w:val="28"/>
          <w:bdr w:val="none" w:sz="0" w:space="0" w:color="auto"/>
          <w:vertAlign w:val="baseline"/>
        </w:rPr>
      </w:pPr>
      <w:r>
        <w:rPr>
          <w:rFonts w:ascii="Lora" w:eastAsia="Lora" w:hAnsi="Lora" w:cs="Lora"/>
          <w:b/>
          <w:bCs/>
          <w:caps/>
          <w:bdr w:val="none" w:sz="0" w:space="0" w:color="auto"/>
          <w:vertAlign w:val="baseline"/>
        </w:rPr>
        <w:t>Certifications</w:t>
      </w:r>
    </w:p>
    <w:tbl>
      <w:tblPr>
        <w:tblW w:w="10860" w:type="dxa"/>
        <w:jc w:val="left"/>
        <w:tblInd w:w="460" w:type="dxa"/>
        <w:tblCellMar>
          <w:left w:w="108" w:type="dxa"/>
          <w:right w:w="108" w:type="dxa"/>
        </w:tblCellMar>
      </w:tblPr>
      <w:tblGrid>
        <w:gridCol w:w="5039"/>
        <w:gridCol w:w="780"/>
        <w:gridCol w:w="5041"/>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1"/>
              </w:numPr>
              <w:pBdr>
                <w:top w:val="none" w:sz="0" w:space="0" w:color="auto"/>
                <w:left w:val="none" w:sz="0" w:space="18" w:color="auto"/>
                <w:bottom w:val="none" w:sz="0" w:space="0" w:color="auto"/>
                <w:right w:val="none" w:sz="0" w:space="0" w:color="auto"/>
              </w:pBdr>
              <w:tabs>
                <w:tab w:val="left" w:pos="300"/>
              </w:tabs>
              <w:spacing w:before="0" w:after="0" w:line="280" w:lineRule="atLeast"/>
              <w:ind w:left="300" w:right="0" w:hanging="30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Advanced SEO Certification, SEMrush Academy</w:t>
            </w:r>
          </w:p>
        </w:tc>
        <w:tc>
          <w:tcPr>
            <w:tcW w:w="600" w:type="dxa"/>
            <w:tcMar>
              <w:bottom w:w="0" w:type="dxa"/>
            </w:tcMar>
          </w:tcPr>
          <w:p/>
        </w:tc>
        <w:tc>
          <w:tcPr>
            <w:tcW w:w="5130" w:type="dxa"/>
            <w:tcMar>
              <w:left w:w="0" w:type="dxa"/>
              <w:bottom w:w="0" w:type="dxa"/>
            </w:tcMar>
          </w:tcPr>
          <w:p>
            <w:pPr>
              <w:pStyle w:val="p"/>
              <w:numPr>
                <w:ilvl w:val="0"/>
                <w:numId w:val="12"/>
              </w:numPr>
              <w:pBdr>
                <w:top w:val="none" w:sz="0" w:space="0" w:color="auto"/>
                <w:left w:val="none" w:sz="0" w:space="18" w:color="auto"/>
                <w:bottom w:val="none" w:sz="0" w:space="0" w:color="auto"/>
                <w:right w:val="none" w:sz="0" w:space="0" w:color="auto"/>
              </w:pBdr>
              <w:tabs>
                <w:tab w:val="left" w:pos="300"/>
              </w:tabs>
              <w:spacing w:before="0" w:after="0" w:line="280" w:lineRule="atLeast"/>
              <w:ind w:left="300" w:right="0" w:hanging="30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Google Analytics Individual Qualification, Google</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Lora" w:eastAsia="Lora" w:hAnsi="Lora" w:cs="Lora"/>
          <w:b/>
          <w:bCs/>
          <w:caps/>
          <w:color w:val="799ACC"/>
          <w:sz w:val="28"/>
          <w:szCs w:val="28"/>
          <w:bdr w:val="none" w:sz="0" w:space="0" w:color="auto"/>
          <w:vertAlign w:val="baseline"/>
        </w:rPr>
      </w:pPr>
      <w:r>
        <w:rPr>
          <w:rFonts w:ascii="Lora" w:eastAsia="Lora" w:hAnsi="Lora" w:cs="Lora"/>
          <w:b/>
          <w:bCs/>
          <w:caps/>
          <w:bdr w:val="none" w:sz="0" w:space="0" w:color="auto"/>
          <w:vertAlign w:val="baseline"/>
        </w:rPr>
        <w:t>Personal Information</w:t>
      </w:r>
    </w:p>
    <w:p>
      <w:pPr>
        <w:pStyle w:val="skn-slo3singlecolumn"/>
        <w:pBdr>
          <w:top w:val="none" w:sz="0" w:space="0" w:color="auto"/>
          <w:left w:val="none" w:sz="0" w:space="0" w:color="auto"/>
          <w:bottom w:val="none" w:sz="0" w:space="0" w:color="auto"/>
          <w:right w:val="none" w:sz="0" w:space="0" w:color="auto"/>
        </w:pBdr>
        <w:spacing w:before="0" w:after="0" w:line="260" w:lineRule="atLeast"/>
        <w:ind w:left="0" w:right="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Gender: Male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Lora" w:eastAsia="Lora" w:hAnsi="Lora" w:cs="Lora"/>
          <w:b/>
          <w:bCs/>
          <w:caps/>
          <w:color w:val="799ACC"/>
          <w:sz w:val="28"/>
          <w:szCs w:val="28"/>
          <w:bdr w:val="none" w:sz="0" w:space="0" w:color="auto"/>
          <w:vertAlign w:val="baseline"/>
        </w:rPr>
      </w:pPr>
      <w:r>
        <w:rPr>
          <w:rFonts w:ascii="Lora" w:eastAsia="Lora" w:hAnsi="Lora" w:cs="Lora"/>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60" w:lineRule="atLeast"/>
        <w:ind w:left="0" w:right="0"/>
        <w:rPr>
          <w:rFonts w:ascii="Lora" w:eastAsia="Lora" w:hAnsi="Lora" w:cs="Lora"/>
          <w:color w:val="050505"/>
          <w:sz w:val="20"/>
          <w:szCs w:val="20"/>
          <w:bdr w:val="none" w:sz="0" w:space="0" w:color="auto"/>
          <w:vertAlign w:val="baseline"/>
        </w:rPr>
      </w:pPr>
      <w:r>
        <w:rPr>
          <w:rFonts w:ascii="Lora" w:eastAsia="Lora" w:hAnsi="Lora" w:cs="Lora"/>
          <w:color w:val="050505"/>
          <w:sz w:val="20"/>
          <w:szCs w:val="20"/>
          <w:bdr w:val="none" w:sz="0" w:space="0" w:color="auto"/>
          <w:vertAlign w:val="baseline"/>
        </w:rPr>
        <w:t>Enterprise website SEO audit and technical optimization for large service platform. Content-led SEO growth project increasing non-branded organic traffic sustainably.</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Lora" w:eastAsia="Lora" w:hAnsi="Lora" w:cs="Lora"/>
          <w:b/>
          <w:bCs/>
          <w:caps/>
          <w:color w:val="799ACC"/>
          <w:sz w:val="28"/>
          <w:szCs w:val="28"/>
          <w:bdr w:val="none" w:sz="0" w:space="0" w:color="auto"/>
          <w:vertAlign w:val="baseline"/>
        </w:rPr>
      </w:pPr>
      <w:r>
        <w:rPr>
          <w:rFonts w:ascii="Lora" w:eastAsia="Lora" w:hAnsi="Lora" w:cs="Lora"/>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Lora" w:eastAsia="Lora" w:hAnsi="Lora" w:cs="Lora"/>
                <w:color w:val="050505"/>
                <w:sz w:val="20"/>
                <w:szCs w:val="20"/>
              </w:rPr>
            </w:pPr>
            <w:r>
              <w:rPr>
                <w:rStyle w:val="span"/>
                <w:rFonts w:ascii="Lora" w:eastAsia="Lora" w:hAnsi="Lora" w:cs="Lora"/>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Lora" w:eastAsia="Lora" w:hAnsi="Lora" w:cs="Lora"/>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Lora">
    <w:charset w:val="00"/>
    <w:family w:val="auto"/>
    <w:pitch w:val="default"/>
    <w:sig w:usb0="00000000" w:usb1="00000000" w:usb2="00000000" w:usb3="00000000" w:csb0="00000001" w:csb1="00000000"/>
    <w:embedRegular r:id="rId1" w:fontKey="{2F078FAF-FEC4-4024-95E5-1CD346AE2A01}"/>
    <w:embedBold r:id="rId2" w:fontKey="{470E4FB2-1A6C-45F8-A1A9-B78EF9EEEFE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799ACC"/>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paragraph" w:customStyle="1" w:styleId="skn-slo3pict-secsection">
    <w:name w:val="skn-slo3_pict-sec_section"/>
    <w:basedOn w:val="Normal"/>
  </w:style>
  <w:style w:type="paragraph" w:customStyle="1" w:styleId="skn-slo3firstparagraph">
    <w:name w:val="skn-slo3_firstparagraph"/>
    <w:basedOn w:val="Normal"/>
  </w:style>
  <w:style w:type="paragraph" w:customStyle="1" w:styleId="skn-slo3pict-pic">
    <w:name w:val="skn-slo3_pict-pic"/>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3top-sectionright-box">
    <w:name w:val="skn-slo3_top-section_right-box"/>
    <w:basedOn w:val="DefaultParagraphFont"/>
  </w:style>
  <w:style w:type="paragraph" w:customStyle="1" w:styleId="skn-slo3name-sec">
    <w:name w:val="skn-slo3_name-sec"/>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38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60" w:lineRule="atLeast"/>
    </w:pPr>
    <w:rPr>
      <w:color w:val="799ACC"/>
      <w:sz w:val="28"/>
      <w:szCs w:val="28"/>
    </w:rPr>
  </w:style>
  <w:style w:type="paragraph" w:customStyle="1" w:styleId="skn-slo3singlecolumn">
    <w:name w:val="skn-slo3_singlecolumn"/>
    <w:basedOn w:val="Normal"/>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280" w:lineRule="atLeast"/>
    </w:pPr>
    <w:rPr>
      <w:sz w:val="20"/>
      <w:szCs w:val="20"/>
    </w:rPr>
  </w:style>
  <w:style w:type="paragraph" w:customStyle="1" w:styleId="skn-slo3ullinth-last-child1Paragraph">
    <w:name w:val="skn-slo3_ul_li_nth-last-child(1) 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799ACC"/>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