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4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caps/>
                <w:color w:val="050505"/>
              </w:rPr>
              <w:t>Ritika</w:t>
            </w:r>
            <w:r>
              <w:rPr>
                <w:rStyle w:val="skn-mlo7top-sectiontop-box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caps/>
                <w:color w:val="050505"/>
              </w:rPr>
              <w:t>Sharma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wrap-style:none;position:absolute;z-index:251658240" fillcolor="#929ca4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Recruitment Team Leader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ritika.sharma.hr@example.com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Maharashtra</w:t>
                  </w:r>
                  <w:r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400053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Driven Recruitment Team Leader with extensive experience in strategic sourcing, team leadership, and client coordination. Proven track record in managing end-to-end recruitment, ensuring process optimization, and achieving hiring targets across diverse industries. Eager to leverage expertise in leadership and recruitment analytics to propel organizational growth.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Team Leadership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Performance Management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Client Coordination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Requirement Management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End-to-End Recruitment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Bulk Hiring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Lateral Hiring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Leadership Hiring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Strategic Sourcing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Talent Mapping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Screening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Interviewing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Shortlisting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Recruitment Metrics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Reporting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Negotiation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Offer Management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ATS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CRM Platforms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Vendor Management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Stakeholder Management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Training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Mentoring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MIS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Recruitment Analytics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Process Optimization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SLA Management</w:t>
                  </w:r>
                </w:p>
              </w:tc>
              <w:tc>
                <w:tcPr>
                  <w:tcW w:w="3650" w:type="dxa"/>
                </w:tcPr>
                <w:p/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Recruitment Team Leader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TalentBridge HR Consultancy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Jun 2020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Leading a team of 6 recruiters to execute bulk and specialized hiring for multiple industries including IT, BFSI, and Retail.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Interacting with clients to understand job requirements, hiring priorities, and skill expectations.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Allocating mandates to recruiters, tracking progress, and ensuring timely closure of positions.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Conducting advanced sourcing using LinkedIn, job boards, Boolean search, networking, and passive talent mapping.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Ensuring quality candidate screening, interview coordination, and smooth onboarding for selected candidates.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Preparing weekly and monthly recruitment dashboards to present hiring status to management and clients.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Training new team members on sourcing strategies, process compliance, and communication best practices.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Senior Recruitment Executive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HRQuest Solutions Pvt. Ltd.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Apr 2017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May 2020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Managed full-cycle recruitment for mid-level and senior roles across IT, Pharmaceutical, Manufacturing, and Retail sectors.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Improved candidate pipeline by building strong networks and implementing referral-based sourcing.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Coordinated with clients for interview scheduling, feedback follow-ups, and negotiation of offers.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Maintained candidate tracking in ATS and updated documentation for compliance.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Consistently achieved monthly and quarterly hiring targets.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Recruitment Executive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PeopleFirst HR Services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Mar 2015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Mar 2017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4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Conducted sourcing, screening, and initial assessments for junior and mid-level roles.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Worked on bulk hiring assignments for BPO, hospitality, and retail clients.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Scheduled interviews, followed up with candidates, and maintained recruitment databases.</w:t>
            </w:r>
          </w:p>
          <w:p>
            <w:pPr>
              <w:pStyle w:val="skn-mlo7ullinth-last-child1"/>
              <w:numPr>
                <w:ilvl w:val="0"/>
                <w:numId w:val="4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in onboarding support and documentation.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MBA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Human Resource Management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University of Mumbai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Commerce (B.Com)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Mithibai College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Higher Secondary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Maharashtra State Board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References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ectionref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30"/>
              <w:gridCol w:w="300"/>
              <w:gridCol w:w="553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ustomRaleway Bold">
    <w:charset w:val="00"/>
    <w:family w:val="auto"/>
    <w:pitch w:val="default"/>
    <w:embedBold r:id="rId1" w:fontKey="{7A10F6D9-5B41-4D5C-9A4A-84A40B3E2EF8}"/>
  </w:font>
  <w:font w:name="Calibri">
    <w:charset w:val="00"/>
    <w:family w:val="auto"/>
    <w:pitch w:val="default"/>
    <w:embedRegular r:id="rId2" w:fontKey="{58F129D8-ACB0-4F32-92DB-48381EB4526B}"/>
    <w:embedBold r:id="rId3" w:fontKey="{7015D91B-A820-4BEC-BF7A-614D669A2F73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4" w:fontKey="{BBD3401B-1995-4108-B03B-478A1CD794D7}"/>
    <w:embedBold r:id="rId5" w:fontKey="{1CAF4B4D-117F-4B87-A963-827F9241F28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name">
    <w:name w:val="skn-mlo7_name"/>
    <w:basedOn w:val="Normal"/>
    <w:pPr>
      <w:pBdr>
        <w:top w:val="none" w:sz="0" w:space="0" w:color="auto"/>
      </w:pBdr>
      <w:spacing w:line="660" w:lineRule="atLeast"/>
      <w:jc w:val="lef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table" w:customStyle="1" w:styleId="skn-mlo7refr-secheading">
    <w:name w:val="skn-mlo7_refr-sec_heading"/>
    <w:basedOn w:val="TableNormal"/>
    <w:tblPr/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Ritika Sharma</dc:title>
  <cp:revision>0</cp:revision>
</cp:coreProperties>
</file>