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Radhika</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S. Menon</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Operations Project Manager</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Experienced in managing operational improvement initiatives and cross-functional collaboration to optimize workflows and enhance service quality. Offering abilities in project coordination, resource management, and risk analysis to support organizational goals. Skilled in documentation, performance monitoring, and issue resolution to drive efficiency and continuous improvement.</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Operational Process Management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Project Coordination &amp; Planning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Performance &amp; Quality Monitoring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Resource &amp; Vendor Management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Risk Analysis &amp; Issue Resolution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Documentation &amp; Reporting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gridAfter w:val="2"/>
                <w:wAfter w:w="720" w:type="dxa"/>
                <w:tblCellSpacing w:w="0" w:type="dxa"/>
              </w:trPr>
              <w:tc>
                <w:tcPr>
                  <w:tcW w:w="3515" w:type="dxa"/>
                  <w:tcMar>
                    <w:top w:w="0" w:type="dxa"/>
                    <w:left w:w="0" w:type="dxa"/>
                    <w:bottom w:w="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Cross-Functional Collaboration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radhika.menon@example.com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Bengaluru</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Karnataka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560025</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12 July 1987</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999999"/>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Senior Operations Project Manager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2020</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Wipro Limited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8"/>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Managing operations improvement projects focusing on workflow automation and process optimization.</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Coordinating with cross-functional teams to streamline project timelines and eliminate operational bottlenecks.</w:t>
            </w:r>
          </w:p>
          <w:p>
            <w:pPr>
              <w:pStyle w:val="ulli"/>
              <w:numPr>
                <w:ilvl w:val="0"/>
                <w:numId w:val="8"/>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Preparing project documentation, performance dashboards, and weekly progress updates for senior leadership.</w:t>
            </w:r>
          </w:p>
          <w:p>
            <w:pPr>
              <w:pStyle w:val="linth-last-child1"/>
              <w:numPr>
                <w:ilvl w:val="0"/>
                <w:numId w:val="8"/>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Leading issue-resolution activities and implementing corrective actions to maintain service quality.</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999999"/>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Operations Project Manager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2016</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Dec 2019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Infosys BPM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Mysuru</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9"/>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Led operational transitions, SOP creation, and team onboarding for major client accounts.</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Conducted performance audits, tracked KPIs, and recommended enhancements to improve productivity.</w:t>
            </w:r>
          </w:p>
          <w:p>
            <w:pPr>
              <w:pStyle w:val="ulli"/>
              <w:numPr>
                <w:ilvl w:val="0"/>
                <w:numId w:val="9"/>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Collaborated with IT and business teams to support tool implementation and workflow restructuring.</w:t>
            </w:r>
          </w:p>
          <w:p>
            <w:pPr>
              <w:pStyle w:val="linth-last-child1"/>
              <w:numPr>
                <w:ilvl w:val="0"/>
                <w:numId w:val="9"/>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Managed vendor interactions, resource allocations, and budget planning for assigned projects.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999999"/>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Operations Coordinator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Jun 2013</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Dec 2015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HCL Technologies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Chennai</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0"/>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project managers with scheduling, documentation, and reporting tasks across multiple operations projects.</w:t>
            </w:r>
          </w:p>
          <w:p>
            <w:pPr>
              <w:pStyle w:val="ulli"/>
              <w:numPr>
                <w:ilvl w:val="0"/>
                <w:numId w:val="10"/>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in process mapping, data validation, and operational assessments for client deliverables.</w:t>
            </w:r>
          </w:p>
          <w:p>
            <w:pPr>
              <w:pStyle w:val="ulli"/>
              <w:numPr>
                <w:ilvl w:val="0"/>
                <w:numId w:val="10"/>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project trackers, escalated gaps, and monitored adherence to SLAs and timelines.</w:t>
            </w:r>
          </w:p>
          <w:p>
            <w:pPr>
              <w:pStyle w:val="linth-last-child1"/>
              <w:numPr>
                <w:ilvl w:val="0"/>
                <w:numId w:val="10"/>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Facilitated communication between stakeholders to ensure smooth execution and issue resolution.</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999999"/>
                <w:sz w:val="20"/>
                <w:szCs w:val="20"/>
              </w:rPr>
              <w:t>Bachelor of Business Administration (BBA)</w:t>
            </w:r>
            <w:r>
              <w:rPr>
                <w:rStyle w:val="skn-mlo6txt-bold"/>
                <w:rFonts w:ascii="Open Sans" w:eastAsia="Open Sans" w:hAnsi="Open Sans" w:cs="Open Sans"/>
                <w:b/>
                <w:bCs/>
                <w:color w:val="999999"/>
                <w:sz w:val="20"/>
                <w:szCs w:val="20"/>
              </w:rPr>
              <w:t xml:space="preserve"> </w:t>
            </w:r>
            <w:r>
              <w:rPr>
                <w:rStyle w:val="span"/>
                <w:rFonts w:ascii="Open Sans" w:eastAsia="Open Sans" w:hAnsi="Open Sans" w:cs="Open Sans"/>
                <w:b/>
                <w:bCs/>
                <w:color w:val="999999"/>
                <w:sz w:val="20"/>
                <w:szCs w:val="20"/>
              </w:rPr>
              <w:t>in</w:t>
            </w:r>
            <w:r>
              <w:rPr>
                <w:rStyle w:val="skn-mlo6txt-bold"/>
                <w:rFonts w:ascii="Open Sans" w:eastAsia="Open Sans" w:hAnsi="Open Sans" w:cs="Open Sans"/>
                <w:b/>
                <w:bCs/>
                <w:color w:val="999999"/>
                <w:sz w:val="20"/>
                <w:szCs w:val="20"/>
              </w:rPr>
              <w:t xml:space="preserve"> </w:t>
            </w:r>
            <w:r>
              <w:rPr>
                <w:rStyle w:val="span"/>
                <w:rFonts w:ascii="Open Sans" w:eastAsia="Open Sans" w:hAnsi="Open Sans" w:cs="Open Sans"/>
                <w:b/>
                <w:bCs/>
                <w:color w:val="999999"/>
                <w:sz w:val="20"/>
                <w:szCs w:val="20"/>
              </w:rPr>
              <w:t>Operations Management</w:t>
            </w:r>
            <w:r>
              <w:rPr>
                <w:rStyle w:val="skn-mlo6txt-bold"/>
                <w:rFonts w:ascii="Open Sans" w:eastAsia="Open Sans" w:hAnsi="Open Sans" w:cs="Open Sans"/>
                <w:b/>
                <w:bCs/>
                <w:color w:val="999999"/>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2013</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Christ University</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999999"/>
                <w:sz w:val="20"/>
                <w:szCs w:val="20"/>
              </w:rPr>
              <w:t>Higher Secondary Education</w:t>
            </w:r>
            <w:r>
              <w:rPr>
                <w:rStyle w:val="skn-mlo6txt-bold"/>
                <w:rFonts w:ascii="Open Sans" w:eastAsia="Open Sans" w:hAnsi="Open Sans" w:cs="Open Sans"/>
                <w:b/>
                <w:bCs/>
                <w:color w:val="999999"/>
                <w:sz w:val="20"/>
                <w:szCs w:val="20"/>
              </w:rPr>
              <w:t xml:space="preserve"> </w:t>
            </w:r>
            <w:r>
              <w:rPr>
                <w:rStyle w:val="span"/>
                <w:rFonts w:ascii="Open Sans" w:eastAsia="Open Sans" w:hAnsi="Open Sans" w:cs="Open Sans"/>
                <w:b/>
                <w:bCs/>
                <w:color w:val="999999"/>
                <w:sz w:val="20"/>
                <w:szCs w:val="20"/>
              </w:rPr>
              <w:t>in</w:t>
            </w:r>
            <w:r>
              <w:rPr>
                <w:rStyle w:val="skn-mlo6txt-bold"/>
                <w:rFonts w:ascii="Open Sans" w:eastAsia="Open Sans" w:hAnsi="Open Sans" w:cs="Open Sans"/>
                <w:b/>
                <w:bCs/>
                <w:color w:val="999999"/>
                <w:sz w:val="20"/>
                <w:szCs w:val="20"/>
              </w:rPr>
              <w:t xml:space="preserve"> </w:t>
            </w:r>
            <w:r>
              <w:rPr>
                <w:rStyle w:val="span"/>
                <w:rFonts w:ascii="Open Sans" w:eastAsia="Open Sans" w:hAnsi="Open Sans" w:cs="Open Sans"/>
                <w:b/>
                <w:bCs/>
                <w:color w:val="999999"/>
                <w:sz w:val="20"/>
                <w:szCs w:val="20"/>
              </w:rPr>
              <w:t>Commerce</w:t>
            </w:r>
            <w:r>
              <w:rPr>
                <w:rStyle w:val="skn-mlo6txt-bold"/>
                <w:rFonts w:ascii="Open Sans" w:eastAsia="Open Sans" w:hAnsi="Open Sans" w:cs="Open Sans"/>
                <w:b/>
                <w:bCs/>
                <w:color w:val="999999"/>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Kendriya Vidyalaya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Tamil Nadu</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1"/>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Lean Six Sigma Green Belt Certification</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2"/>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Project Management Professional (PMP) – PMI</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Personal Information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Gender: Female</w:t>
            </w:r>
          </w:p>
          <w:p>
            <w:pPr>
              <w:pStyle w:val="last-sectionsectionnth-last-child1section-spacing-para-refr"/>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
                <w:szCs w:val="2"/>
                <w:bdr w:val="none" w:sz="0" w:space="0" w:color="auto"/>
                <w:vertAlign w:val="baseline"/>
              </w:rPr>
            </w:pPr>
            <w:r>
              <w:rPr>
                <w:rStyle w:val="skn-mlo6last-sectionleft-box"/>
                <w:rFonts w:ascii="Open Sans" w:eastAsia="Open Sans" w:hAnsi="Open Sans" w:cs="Open Sans"/>
                <w:color w:val="050505"/>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rPr>
                <w:rStyle w:val="skn-mlo6last-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last-sectionleft-box"/>
                <w:caps/>
                <w:color w:val="050505"/>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E7CF1F68-E200-44F1-B8E7-751408E8DEC0}"/>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D76E629A-A55A-4324-839B-455C56DF8C9B}"/>
    <w:embedBold r:id="rId3" w:fontKey="{6CA02D41-CA41-47C0-8B00-CE876383FCB0}"/>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999999"/>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999999"/>
      <w:textAlignment w:val="center"/>
    </w:pPr>
    <w:rPr>
      <w:shd w:val="clear" w:color="auto" w:fill="999999"/>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999999"/>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999999"/>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last-sectionsectionnth-last-child1section-spacing-para-refr">
    <w:name w:val="last-section_section_nth-last-child(1)_section-spacing-para-refr"/>
    <w:basedOn w:val="Normal"/>
    <w:pPr>
      <w:spacing w:line="20" w:lineRule="atLeast"/>
    </w:pPr>
    <w:rPr>
      <w:sz w:val="2"/>
      <w:szCs w:val="2"/>
    </w:rPr>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Radhika S. Menon</dc:title>
  <cp:revision>0</cp:revision>
</cp:coreProperties>
</file>