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Sneha</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Patel</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B.Sc. MLT Fresher</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E18926"/>
              <w:bottom w:val="single" w:sz="8" w:space="0" w:color="E18926"/>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sneha.patel@example.com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Rajkot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360001</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Dedicated laboratory professional with hands-on experience at Rajkot Diagnostic Centre, excelling in clinical laboratory testing and analysis. Proven ability in microbiology techniques and report preparation, combined with strong attention to detail and organizational skills. Successfully contributed to projects, enhancing safety measures and ensuring compliance with quality control standards.</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E18926"/>
          <w:spacing w:val="13"/>
          <w:sz w:val="16"/>
          <w:szCs w:val="16"/>
          <w:bdr w:val="none" w:sz="0" w:space="0" w:color="auto"/>
          <w:vertAlign w:val="baseline"/>
        </w:rPr>
      </w:pPr>
      <w:r>
        <w:rPr>
          <w:rStyle w:val="span"/>
          <w:rFonts w:ascii="Open Sans" w:eastAsia="Open Sans" w:hAnsi="Open Sans" w:cs="Open Sans"/>
          <w:b/>
          <w:bCs/>
          <w:caps/>
          <w:color w:val="E18926"/>
          <w:spacing w:val="13"/>
          <w:sz w:val="16"/>
          <w:szCs w:val="16"/>
        </w:rPr>
        <w:t>Jan '24</w:t>
      </w:r>
      <w:r>
        <w:rPr>
          <w:rStyle w:val="span"/>
          <w:rFonts w:ascii="Open Sans" w:eastAsia="Open Sans" w:hAnsi="Open Sans" w:cs="Open Sans"/>
          <w:b/>
          <w:bCs/>
          <w:caps/>
          <w:color w:val="E18926"/>
          <w:spacing w:val="13"/>
          <w:sz w:val="16"/>
          <w:szCs w:val="16"/>
        </w:rPr>
        <w:t xml:space="preserve"> - </w:t>
      </w:r>
      <w:r>
        <w:rPr>
          <w:rStyle w:val="span"/>
          <w:rFonts w:ascii="Open Sans" w:eastAsia="Open Sans" w:hAnsi="Open Sans" w:cs="Open Sans"/>
          <w:b/>
          <w:bCs/>
          <w:caps/>
          <w:color w:val="E18926"/>
          <w:spacing w:val="13"/>
          <w:sz w:val="16"/>
          <w:szCs w:val="16"/>
        </w:rPr>
        <w:t>Jun '24</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MLT Intern</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Rajkot Diagnostic Centre</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Rajkot</w:t>
      </w:r>
      <w:r>
        <w:rPr>
          <w:rStyle w:val="span"/>
          <w:rFonts w:ascii="Open Sans" w:eastAsia="Open Sans" w:hAnsi="Open Sans" w:cs="Open Sans"/>
          <w:color w:val="050505"/>
          <w:sz w:val="20"/>
          <w:szCs w:val="20"/>
        </w:rPr>
        <w:t xml:space="preserve"> </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in routine laboratory testing including hematology, biochemistry, and microbiology.</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Collected, labeled, and processed patient samples under supervision.</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Operated laboratory equipment such as microscopes, centrifuges, and analyzers.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Recorded test results accurately and maintained patient documentation.</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Ensured adherence to laboratory safety protocols and infection control measures.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E18926"/>
          <w:spacing w:val="13"/>
          <w:sz w:val="16"/>
          <w:szCs w:val="16"/>
          <w:bdr w:val="none" w:sz="0" w:space="0" w:color="auto"/>
          <w:vertAlign w:val="baseline"/>
        </w:rPr>
      </w:pPr>
      <w:r>
        <w:rPr>
          <w:rStyle w:val="span"/>
          <w:rFonts w:ascii="Open Sans" w:eastAsia="Open Sans" w:hAnsi="Open Sans" w:cs="Open Sans"/>
          <w:b/>
          <w:bCs/>
          <w:caps/>
          <w:color w:val="E18926"/>
          <w:spacing w:val="13"/>
          <w:sz w:val="16"/>
          <w:szCs w:val="16"/>
        </w:rPr>
        <w:t>Jul '23</w:t>
      </w:r>
      <w:r>
        <w:rPr>
          <w:rStyle w:val="span"/>
          <w:rFonts w:ascii="Open Sans" w:eastAsia="Open Sans" w:hAnsi="Open Sans" w:cs="Open Sans"/>
          <w:b/>
          <w:bCs/>
          <w:caps/>
          <w:color w:val="E18926"/>
          <w:spacing w:val="13"/>
          <w:sz w:val="16"/>
          <w:szCs w:val="16"/>
        </w:rPr>
        <w:t xml:space="preserve"> - </w:t>
      </w:r>
      <w:r>
        <w:rPr>
          <w:rStyle w:val="span"/>
          <w:rFonts w:ascii="Open Sans" w:eastAsia="Open Sans" w:hAnsi="Open Sans" w:cs="Open Sans"/>
          <w:b/>
          <w:bCs/>
          <w:caps/>
          <w:color w:val="E18926"/>
          <w:spacing w:val="13"/>
          <w:sz w:val="16"/>
          <w:szCs w:val="16"/>
        </w:rPr>
        <w:t>Aug '23</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Academic Project</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Rajkot Diagnostic Centre</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Rajkot</w:t>
      </w:r>
      <w:r>
        <w:rPr>
          <w:rStyle w:val="span"/>
          <w:rFonts w:ascii="Open Sans" w:eastAsia="Open Sans" w:hAnsi="Open Sans" w:cs="Open Sans"/>
          <w:color w:val="050505"/>
          <w:sz w:val="20"/>
          <w:szCs w:val="20"/>
        </w:rPr>
        <w:t xml:space="preserve"> </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Conducted hemoglobin estimation and complete blood count (CBC) for study samples.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Analyzed data to identify patterns and deviations.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a detailed report comparing findings with standard reference ranges.</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Presented results to faculty with graphical documentation and insights.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E18926"/>
          <w:spacing w:val="13"/>
          <w:sz w:val="16"/>
          <w:szCs w:val="16"/>
          <w:bdr w:val="none" w:sz="0" w:space="0" w:color="auto"/>
          <w:vertAlign w:val="baseline"/>
        </w:rPr>
      </w:pPr>
      <w:r>
        <w:rPr>
          <w:rStyle w:val="span"/>
          <w:rFonts w:ascii="Open Sans" w:eastAsia="Open Sans" w:hAnsi="Open Sans" w:cs="Open Sans"/>
          <w:b/>
          <w:bCs/>
          <w:caps/>
          <w:color w:val="E18926"/>
          <w:spacing w:val="13"/>
          <w:sz w:val="16"/>
          <w:szCs w:val="16"/>
        </w:rPr>
        <w:t>Sep '23</w:t>
      </w:r>
      <w:r>
        <w:rPr>
          <w:rStyle w:val="span"/>
          <w:rFonts w:ascii="Open Sans" w:eastAsia="Open Sans" w:hAnsi="Open Sans" w:cs="Open Sans"/>
          <w:b/>
          <w:bCs/>
          <w:caps/>
          <w:color w:val="E18926"/>
          <w:spacing w:val="13"/>
          <w:sz w:val="16"/>
          <w:szCs w:val="16"/>
        </w:rPr>
        <w:t xml:space="preserve"> - </w:t>
      </w:r>
      <w:r>
        <w:rPr>
          <w:rStyle w:val="span"/>
          <w:rFonts w:ascii="Open Sans" w:eastAsia="Open Sans" w:hAnsi="Open Sans" w:cs="Open Sans"/>
          <w:b/>
          <w:bCs/>
          <w:caps/>
          <w:color w:val="E18926"/>
          <w:spacing w:val="13"/>
          <w:sz w:val="16"/>
          <w:szCs w:val="16"/>
        </w:rPr>
        <w:t>Oct '23</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Academic Project</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Rajkot Diagnostic Centre</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Rajkot</w:t>
      </w:r>
      <w:r>
        <w:rPr>
          <w:rStyle w:val="span"/>
          <w:rFonts w:ascii="Open Sans" w:eastAsia="Open Sans" w:hAnsi="Open Sans" w:cs="Open Sans"/>
          <w:color w:val="050505"/>
          <w:sz w:val="20"/>
          <w:szCs w:val="20"/>
        </w:rPr>
        <w:t xml:space="preserve"> </w:t>
      </w:r>
    </w:p>
    <w:p>
      <w:pPr>
        <w:pStyle w:val="expr-seculli"/>
        <w:numPr>
          <w:ilvl w:val="0"/>
          <w:numId w:val="3"/>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Collected water samples from local sources and conducted microbial testing.</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Identified and quantified bacterial contamination using standard laboratory techniques.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Documented observations and recommended safety measures based on findings.</w:t>
      </w:r>
    </w:p>
    <w:p>
      <w:pPr>
        <w:pStyle w:val="ullinth-last-child1"/>
        <w:numPr>
          <w:ilvl w:val="0"/>
          <w:numId w:val="3"/>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Submitted a comprehensive report highlighting methodology and results.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E18926"/>
          <w:spacing w:val="13"/>
          <w:sz w:val="16"/>
          <w:szCs w:val="16"/>
          <w:bdr w:val="none" w:sz="0" w:space="0" w:color="auto"/>
          <w:vertAlign w:val="baseline"/>
        </w:rPr>
      </w:pPr>
      <w:r>
        <w:rPr>
          <w:rStyle w:val="span"/>
          <w:rFonts w:ascii="Open Sans" w:eastAsia="Open Sans" w:hAnsi="Open Sans" w:cs="Open Sans"/>
          <w:b/>
          <w:bCs/>
          <w:caps/>
          <w:color w:val="E18926"/>
          <w:spacing w:val="13"/>
          <w:sz w:val="16"/>
          <w:szCs w:val="16"/>
        </w:rPr>
        <w:t>Jan '24</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Science (B.Sc) + MLT</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Saurashtra University</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E18926"/>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E18926"/>
          <w:spacing w:val="13"/>
          <w:sz w:val="16"/>
          <w:szCs w:val="16"/>
          <w:bdr w:val="none" w:sz="0" w:space="0" w:color="auto"/>
          <w:vertAlign w:val="baseline"/>
        </w:rPr>
      </w:pPr>
      <w:r>
        <w:rPr>
          <w:rStyle w:val="span"/>
          <w:rFonts w:ascii="Open Sans" w:eastAsia="Open Sans" w:hAnsi="Open Sans" w:cs="Open Sans"/>
          <w:b/>
          <w:bCs/>
          <w:caps/>
          <w:color w:val="E18926"/>
          <w:spacing w:val="13"/>
          <w:sz w:val="16"/>
          <w:szCs w:val="16"/>
        </w:rPr>
        <w:t>Jan '20</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Higher Secondary (12th – Science, PCB)</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GSEB Board</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E18926"/>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E18926"/>
          <w:spacing w:val="13"/>
          <w:sz w:val="16"/>
          <w:szCs w:val="16"/>
          <w:bdr w:val="none" w:sz="0" w:space="0" w:color="auto"/>
          <w:vertAlign w:val="baseline"/>
        </w:rPr>
      </w:pPr>
      <w:r>
        <w:rPr>
          <w:rStyle w:val="span"/>
          <w:rFonts w:ascii="Open Sans" w:eastAsia="Open Sans" w:hAnsi="Open Sans" w:cs="Open Sans"/>
          <w:b/>
          <w:bCs/>
          <w:caps/>
          <w:color w:val="E18926"/>
          <w:spacing w:val="13"/>
          <w:sz w:val="16"/>
          <w:szCs w:val="16"/>
        </w:rPr>
        <w:t>Jan '18</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Secondary School (10th)</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GSEB Board</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E18926"/>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500"/>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500"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028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Clinical Laboratory Testing &amp; Analysis</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Hematology</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Biochemistry</w:t>
                        </w:r>
                      </w:p>
                    </w:txbxContent>
                  </v:textbox>
                  <w10:wrap type="square"/>
                </v:shape>
              </w:pict>
            </w:r>
            <w:r>
              <w:pict>
                <v:shape id="_x0000_s1028"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Microbiology Techniques</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734"/>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734" w:type="dxa"/>
            <w:tcMar>
              <w:top w:w="0" w:type="dxa"/>
              <w:left w:w="0" w:type="dxa"/>
              <w:bottom w:w="0" w:type="dxa"/>
              <w:right w:w="0" w:type="dxa"/>
            </w:tcMar>
            <w:vAlign w:val="bottom"/>
            <w:hideMark/>
          </w:tcPr>
          <w:p>
            <w:r>
              <w:pict>
                <v:shape id="_x0000_s1029"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Sample Collection &amp; Handling</w:t>
                        </w:r>
                      </w:p>
                    </w:txbxContent>
                  </v:textbox>
                  <w10:wrap type="square"/>
                </v:shape>
              </w:pict>
            </w:r>
            <w:r>
              <w:pict>
                <v:shape id="_x0000_s1030"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Laboratory Equipment Operation &amp; Maintenance</w:t>
                        </w:r>
                      </w:p>
                    </w:txbxContent>
                  </v:textbox>
                  <w10:wrap type="square"/>
                </v:shape>
              </w:pict>
            </w:r>
            <w:r>
              <w:pict>
                <v:shape id="_x0000_s1031"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Quality Control</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694"/>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694" w:type="dxa"/>
            <w:tcMar>
              <w:top w:w="0" w:type="dxa"/>
              <w:left w:w="0" w:type="dxa"/>
              <w:bottom w:w="0" w:type="dxa"/>
              <w:right w:w="0" w:type="dxa"/>
            </w:tcMar>
            <w:vAlign w:val="bottom"/>
            <w:hideMark/>
          </w:tcPr>
          <w:p>
            <w:r>
              <w:pict>
                <v:shape id="_x0000_s1032"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SOP Compliance</w:t>
                        </w:r>
                      </w:p>
                    </w:txbxContent>
                  </v:textbox>
                  <w10:wrap type="square"/>
                </v:shape>
              </w:pict>
            </w:r>
            <w:r>
              <w:pict>
                <v:shape id="_x0000_s1033"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Report Preparation</w:t>
                        </w:r>
                      </w:p>
                    </w:txbxContent>
                  </v:textbox>
                  <w10:wrap type="square"/>
                </v:shape>
              </w:pict>
            </w:r>
            <w:r>
              <w:pict>
                <v:shape id="_x0000_s1034"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Record Keeping</w:t>
                        </w:r>
                      </w:p>
                    </w:txbxContent>
                  </v:textbox>
                  <w10:wrap type="square"/>
                </v:shape>
              </w:pict>
            </w:r>
            <w:r>
              <w:pict>
                <v:shape id="_x0000_s1035" type="#_x0000_t202" style="width:0;height:0;margin-top:0;margin-left:0;mso-position-horizontal:left;mso-position-vertical:top;mso-wrap-distance-bottom:10pt;mso-wrap-distance-top:10pt;mso-wrap-style:none;position:absolute;z-index:25167052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Infection Control</w:t>
                        </w:r>
                      </w:p>
                    </w:txbxContent>
                  </v:textbox>
                  <w10:wrap type="square"/>
                </v:shape>
              </w:pict>
            </w:r>
            <w:r>
              <w:pict>
                <v:shape id="_x0000_s1036" type="#_x0000_t202" style="width:0;height:0;margin-top:0;margin-left:0;mso-position-horizontal:left;mso-position-vertical:top;mso-wrap-distance-bottom:10pt;mso-wrap-distance-top:10pt;mso-wrap-style:none;position:absolute;z-index:25167155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Laboratory Safety</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05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057" w:type="dxa"/>
            <w:tcMar>
              <w:top w:w="0" w:type="dxa"/>
              <w:left w:w="0" w:type="dxa"/>
              <w:bottom w:w="0" w:type="dxa"/>
              <w:right w:w="0" w:type="dxa"/>
            </w:tcMar>
            <w:vAlign w:val="bottom"/>
            <w:hideMark/>
          </w:tcPr>
          <w:p>
            <w:r>
              <w:pict>
                <v:shape id="_x0000_s1037" type="#_x0000_t202" style="width:0;height:0;margin-top:0;margin-left:0;mso-position-horizontal:left;mso-position-vertical:top;mso-wrap-distance-bottom:10pt;mso-wrap-distance-top:10pt;mso-wrap-style:none;position:absolute;z-index:25167257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MS Office</w:t>
                        </w:r>
                      </w:p>
                    </w:txbxContent>
                  </v:textbox>
                  <w10:wrap type="square"/>
                </v:shape>
              </w:pict>
            </w:r>
            <w:r>
              <w:pict>
                <v:shape id="_x0000_s1038" type="#_x0000_t202" style="width:0;height:0;margin-top:0;margin-left:0;mso-position-horizontal:left;mso-position-vertical:top;mso-wrap-distance-bottom:10pt;mso-wrap-distance-top:10pt;mso-wrap-style:none;position:absolute;z-index:25167360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Time Management</w:t>
                        </w:r>
                      </w:p>
                    </w:txbxContent>
                  </v:textbox>
                  <w10:wrap type="square"/>
                </v:shape>
              </w:pict>
            </w:r>
            <w:r>
              <w:pict>
                <v:shape id="_x0000_s1039" type="#_x0000_t202" style="width:0;height:0;margin-top:0;margin-left:0;mso-position-horizontal:left;mso-position-vertical:top;mso-wrap-distance-bottom:10pt;mso-wrap-distance-top:10pt;mso-wrap-style:none;position:absolute;z-index:25167462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Organization</w:t>
                        </w:r>
                      </w:p>
                    </w:txbxContent>
                  </v:textbox>
                  <w10:wrap type="square"/>
                </v:shape>
              </w:pict>
            </w:r>
            <w:r>
              <w:pict>
                <v:shape id="_x0000_s1040" type="#_x0000_t202" style="width:0;height:0;margin-top:0;margin-left:0;mso-position-horizontal:left;mso-position-vertical:top;mso-wrap-distance-bottom:10pt;mso-wrap-distance-top:10pt;mso-wrap-style:none;position:absolute;z-index:25167564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Analytical Thinking</w:t>
                        </w:r>
                      </w:p>
                    </w:txbxContent>
                  </v:textbox>
                  <w10:wrap type="square"/>
                </v:shape>
              </w:pict>
            </w:r>
            <w:r>
              <w:pict>
                <v:shape id="_x0000_s1041" type="#_x0000_t202" style="width:0;height:0;margin-top:0;margin-left:0;mso-position-horizontal:left;mso-position-vertical:top;mso-wrap-distance-bottom:10pt;mso-wrap-distance-top:10pt;mso-wrap-style:none;position:absolute;z-index:25167667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Attention to Detail</w:t>
                        </w:r>
                      </w:p>
                    </w:txbxContent>
                  </v:textbox>
                  <w10:wrap type="square"/>
                </v:shape>
              </w:pict>
            </w:r>
          </w:p>
        </w:tc>
      </w:tr>
    </w:tbl>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0BA0516B-7859-498A-B156-90DDA4DB4154}"/>
  </w:font>
  <w:font w:name="Courier New">
    <w:charset w:val="00"/>
    <w:family w:val="auto"/>
    <w:pitch w:val="default"/>
  </w:font>
  <w:font w:name="Manrope">
    <w:charset w:val="00"/>
    <w:family w:val="auto"/>
    <w:pitch w:val="default"/>
    <w:embedRegular r:id="rId2" w:fontKey="{E97A9483-584C-4B8F-BB00-8562DB028CFB}"/>
  </w:font>
  <w:font w:name="Open Sans">
    <w:charset w:val="00"/>
    <w:family w:val="auto"/>
    <w:pitch w:val="default"/>
    <w:sig w:usb0="00000000" w:usb1="00000000" w:usb2="00000000" w:usb3="00000000" w:csb0="00000001" w:csb1="00000000"/>
    <w:embedRegular r:id="rId3" w:fontKey="{9A8D78C8-FC82-41B9-A594-BDBB2F28D300}"/>
    <w:embedBold r:id="rId4" w:fontKey="{A2F56856-590E-4167-8844-B66C0FEDB741}"/>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E1892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E1892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E1892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E18926"/>
    </w:rPr>
  </w:style>
  <w:style w:type="character" w:customStyle="1" w:styleId="gap-before">
    <w:name w:val="gap-before"/>
    <w:basedOn w:val="DefaultParagraphFont"/>
    <w:rPr>
      <w:rFonts w:ascii="Manrope" w:eastAsia="Manrope" w:hAnsi="Manrope" w:cs="Manrope"/>
      <w:sz w:val="20"/>
      <w:szCs w:val="20"/>
    </w:rPr>
  </w:style>
  <w:style w:type="character" w:customStyle="1" w:styleId="spanempty">
    <w:name w:val="span_empty"/>
    <w:basedOn w:val="DefaultParagraphFont"/>
    <w:rPr>
      <w:vanish/>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ce-beforegpa">
    <w:name w:val="spce-beforegpa"/>
    <w:basedOn w:val="DefaultParagraphFont"/>
    <w:rPr>
      <w:b/>
      <w:bCs/>
      <w:color w:val="E18926"/>
      <w:spacing w:val="13"/>
      <w:sz w:val="16"/>
      <w:szCs w:val="16"/>
    </w:rPr>
  </w:style>
  <w:style w:type="paragraph" w:customStyle="1" w:styleId="similar-secparagraph">
    <w:name w:val="similar-sec_paragraph"/>
    <w:basedOn w:val="Normal"/>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E18926"/>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Sneha Patel</dc:title>
  <cp:revision>0</cp:revision>
</cp:coreProperties>
</file>