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ackground w:color="ffffff">
    <v:background id="_x0000_s1025" filled="t" fillcolor="white"/>
  </w:background>
  <w:body>
    <w:tbl>
      <w:tblPr>
        <w:tblStyle w:val="top-section"/>
        <w:tblW w:w="0" w:type="auto"/>
        <w:tblCellSpacing w:w="0" w:type="dxa"/>
        <w:tblLayout w:type="fixed"/>
        <w:tblCellMar>
          <w:top w:w="0" w:type="dxa"/>
          <w:left w:w="0" w:type="dxa"/>
          <w:bottom w:w="0" w:type="dxa"/>
          <w:right w:w="0" w:type="dxa"/>
        </w:tblCellMar>
        <w:tblLook w:val="05E0"/>
      </w:tblPr>
      <w:tblGrid>
        <w:gridCol w:w="5720"/>
        <w:gridCol w:w="5720"/>
      </w:tblGrid>
      <w:tr>
        <w:tblPrEx>
          <w:tblW w:w="0" w:type="auto"/>
          <w:tblCellSpacing w:w="0" w:type="dxa"/>
          <w:tblLayout w:type="fixed"/>
          <w:tblCellMar>
            <w:top w:w="0" w:type="dxa"/>
            <w:left w:w="0" w:type="dxa"/>
            <w:bottom w:w="0" w:type="dxa"/>
            <w:right w:w="0" w:type="dxa"/>
          </w:tblCellMar>
          <w:tblLook w:val="05E0"/>
        </w:tblPrEx>
        <w:trPr>
          <w:hidden/>
          <w:tblCellSpacing w:w="0" w:type="dxa"/>
        </w:trPr>
        <w:tc>
          <w:tcPr>
            <w:tcW w:w="5720" w:type="dxa"/>
            <w:tcBorders>
              <w:top w:val="single" w:sz="40" w:space="0" w:color="ABABAB"/>
              <w:bottom w:val="single" w:sz="40" w:space="0" w:color="ABABAB"/>
            </w:tcBorders>
            <w:shd w:val="clear" w:color="auto" w:fill="2C2C2C"/>
            <w:noWrap w:val="0"/>
            <w:tcMar>
              <w:top w:w="460" w:type="dxa"/>
              <w:left w:w="0" w:type="dxa"/>
              <w:bottom w:w="440" w:type="dxa"/>
              <w:right w:w="0" w:type="dxa"/>
            </w:tcMar>
            <w:vAlign w:val="bottom"/>
            <w:hideMark/>
          </w:tcPr>
          <w:p>
            <w:pPr>
              <w:pStyle w:val="txt-bold"/>
              <w:pBdr>
                <w:top w:val="none" w:sz="0" w:space="0" w:color="auto"/>
                <w:left w:val="none" w:sz="0" w:space="19" w:color="auto"/>
                <w:bottom w:val="none" w:sz="0" w:space="0" w:color="auto"/>
                <w:right w:val="none" w:sz="0" w:space="0" w:color="auto"/>
              </w:pBdr>
              <w:spacing w:before="0" w:after="0" w:line="540" w:lineRule="atLeast"/>
              <w:ind w:left="380" w:right="0"/>
              <w:rPr>
                <w:rStyle w:val="top-sectionleft-box"/>
                <w:rFonts w:ascii="Open Sans" w:eastAsia="Open Sans" w:hAnsi="Open Sans" w:cs="Open Sans"/>
                <w:b/>
                <w:bCs/>
                <w:spacing w:val="26"/>
                <w:sz w:val="44"/>
                <w:szCs w:val="44"/>
                <w:bdr w:val="none" w:sz="0" w:space="0" w:color="auto"/>
                <w:shd w:val="clear" w:color="auto" w:fill="auto"/>
                <w:vertAlign w:val="baseline"/>
              </w:rPr>
            </w:pPr>
            <w:r>
              <w:rPr>
                <w:rStyle w:val="span"/>
                <w:rFonts w:ascii="Open Sans" w:eastAsia="Open Sans" w:hAnsi="Open Sans" w:cs="Open Sans"/>
                <w:b/>
                <w:bCs/>
                <w:color w:val="FFFFFF"/>
                <w:spacing w:val="26"/>
                <w:sz w:val="44"/>
                <w:szCs w:val="44"/>
              </w:rPr>
              <w:t>Neha</w:t>
            </w:r>
            <w:r>
              <w:rPr>
                <w:rStyle w:val="top-sectionleft-box"/>
                <w:rFonts w:ascii="Open Sans" w:eastAsia="Open Sans" w:hAnsi="Open Sans" w:cs="Open Sans"/>
                <w:b/>
                <w:bCs/>
                <w:spacing w:val="26"/>
                <w:sz w:val="44"/>
                <w:szCs w:val="44"/>
                <w:bdr w:val="none" w:sz="0" w:space="0" w:color="auto"/>
                <w:shd w:val="clear" w:color="auto" w:fill="auto"/>
                <w:vertAlign w:val="baseline"/>
              </w:rPr>
              <w:t xml:space="preserve"> </w:t>
            </w:r>
            <w:r>
              <w:rPr>
                <w:rStyle w:val="span"/>
                <w:rFonts w:ascii="Open Sans" w:eastAsia="Open Sans" w:hAnsi="Open Sans" w:cs="Open Sans"/>
                <w:b/>
                <w:bCs/>
                <w:color w:val="FFFFFF"/>
                <w:spacing w:val="26"/>
                <w:sz w:val="44"/>
                <w:szCs w:val="44"/>
              </w:rPr>
              <w:t>Verma</w:t>
            </w:r>
          </w:p>
          <w:p>
            <w:pPr>
              <w:pStyle w:val="txt-bold"/>
              <w:pBdr>
                <w:top w:val="none" w:sz="0" w:space="5" w:color="auto"/>
                <w:left w:val="none" w:sz="0" w:space="0" w:color="auto"/>
                <w:bottom w:val="none" w:sz="0" w:space="0" w:color="auto"/>
                <w:right w:val="none" w:sz="0" w:space="0" w:color="auto"/>
              </w:pBdr>
              <w:spacing w:before="0" w:after="0" w:line="280" w:lineRule="atLeast"/>
              <w:ind w:left="380" w:right="0"/>
              <w:rPr>
                <w:rStyle w:val="top-sectionleft-box"/>
                <w:rFonts w:ascii="Open Sans" w:eastAsia="Open Sans" w:hAnsi="Open Sans" w:cs="Open Sans"/>
                <w:b/>
                <w:bCs/>
                <w:spacing w:val="30"/>
                <w:bdr w:val="none" w:sz="0" w:space="0" w:color="auto"/>
                <w:shd w:val="clear" w:color="auto" w:fill="auto"/>
                <w:vertAlign w:val="baseline"/>
              </w:rPr>
            </w:pPr>
            <w:r>
              <w:rPr>
                <w:rStyle w:val="span"/>
                <w:rFonts w:ascii="Open Sans" w:eastAsia="Open Sans" w:hAnsi="Open Sans" w:cs="Open Sans"/>
                <w:b/>
                <w:bCs/>
                <w:color w:val="FFFFFF"/>
                <w:spacing w:val="30"/>
              </w:rPr>
              <w:t>LLB Fresher</w:t>
            </w:r>
          </w:p>
          <w:p>
            <w:pPr>
              <w:pStyle w:val="top-sectionleft-boxParagraph"/>
              <w:pBdr>
                <w:top w:val="none" w:sz="0" w:space="0" w:color="auto"/>
                <w:left w:val="none" w:sz="0" w:space="0" w:color="auto"/>
                <w:bottom w:val="none" w:sz="0" w:space="0" w:color="auto"/>
                <w:right w:val="none" w:sz="0" w:space="0" w:color="auto"/>
              </w:pBdr>
              <w:shd w:val="clear" w:color="auto" w:fill="auto"/>
              <w:spacing w:line="20" w:lineRule="atLeast"/>
              <w:ind w:left="0" w:right="0"/>
              <w:textAlignment w:val="auto"/>
              <w:rPr>
                <w:rStyle w:val="top-sectionleft-box"/>
                <w:rFonts w:ascii="Open Sans" w:eastAsia="Open Sans" w:hAnsi="Open Sans" w:cs="Open Sans"/>
                <w:sz w:val="2"/>
                <w:szCs w:val="2"/>
                <w:bdr w:val="none" w:sz="0" w:space="0" w:color="auto"/>
                <w:shd w:val="clear" w:color="auto" w:fill="auto"/>
                <w:vertAlign w:val="baseline"/>
              </w:rPr>
            </w:pPr>
          </w:p>
        </w:tc>
        <w:tc>
          <w:tcPr>
            <w:tcW w:w="5720" w:type="dxa"/>
            <w:tcBorders>
              <w:top w:val="single" w:sz="40" w:space="0" w:color="ABABAB"/>
              <w:bottom w:val="single" w:sz="40" w:space="0" w:color="ABABAB"/>
            </w:tcBorders>
            <w:shd w:val="clear" w:color="auto" w:fill="FFFFFF"/>
            <w:noWrap w:val="0"/>
            <w:tcMar>
              <w:top w:w="440" w:type="dxa"/>
              <w:left w:w="0" w:type="dxa"/>
              <w:bottom w:w="440" w:type="dxa"/>
              <w:right w:w="0" w:type="dxa"/>
            </w:tcMar>
            <w:vAlign w:val="bottom"/>
            <w:hideMark/>
          </w:tcPr>
          <w:p>
            <w:pPr>
              <w:pStyle w:val="cntc-secaddressdiv"/>
              <w:pBdr>
                <w:top w:val="none" w:sz="0" w:space="0" w:color="auto"/>
                <w:left w:val="none" w:sz="0" w:space="11" w:color="auto"/>
                <w:bottom w:val="none" w:sz="0" w:space="0" w:color="auto"/>
                <w:right w:val="none" w:sz="0" w:space="17" w:color="auto"/>
              </w:pBdr>
              <w:spacing w:before="0" w:line="260" w:lineRule="atLeast"/>
              <w:ind w:left="220" w:right="660"/>
              <w:jc w:val="right"/>
              <w:rPr>
                <w:rStyle w:val="top-sectionright-box"/>
                <w:rFonts w:ascii="Arimo" w:eastAsia="Arimo" w:hAnsi="Arimo" w:cs="Arimo"/>
                <w:color w:val="000000"/>
                <w:sz w:val="20"/>
                <w:szCs w:val="20"/>
                <w:bdr w:val="none" w:sz="0" w:space="0" w:color="auto"/>
                <w:shd w:val="clear" w:color="auto" w:fill="auto"/>
                <w:vertAlign w:val="baseline"/>
              </w:rPr>
            </w:pPr>
            <w:r>
              <w:rPr>
                <w:rStyle w:val="span"/>
                <w:rFonts w:ascii="Arimo" w:eastAsia="Arimo" w:hAnsi="Arimo" w:cs="Arimo"/>
                <w:b/>
                <w:bCs/>
                <w:sz w:val="20"/>
                <w:szCs w:val="20"/>
              </w:rPr>
              <w:t>Phone</w:t>
            </w:r>
            <w:r>
              <w:rPr>
                <w:rStyle w:val="top-sectionright-box"/>
                <w:rFonts w:ascii="Arimo" w:eastAsia="Arimo" w:hAnsi="Arimo" w:cs="Arimo"/>
                <w:sz w:val="20"/>
                <w:szCs w:val="20"/>
                <w:bdr w:val="none" w:sz="0" w:space="0" w:color="auto"/>
                <w:shd w:val="clear" w:color="auto" w:fill="auto"/>
                <w:vertAlign w:val="baseline"/>
              </w:rPr>
              <w:t xml:space="preserve"> </w:t>
            </w:r>
            <w:r>
              <w:rPr>
                <w:rStyle w:val="span"/>
                <w:rFonts w:ascii="Arimo" w:eastAsia="Arimo" w:hAnsi="Arimo" w:cs="Arimo"/>
                <w:sz w:val="20"/>
                <w:szCs w:val="20"/>
              </w:rPr>
              <w:t>+91 98765 43210</w:t>
            </w:r>
            <w:r>
              <w:rPr>
                <w:rStyle w:val="top-sectionright-box"/>
                <w:rFonts w:ascii="Arimo" w:eastAsia="Arimo" w:hAnsi="Arimo" w:cs="Arimo"/>
                <w:sz w:val="20"/>
                <w:szCs w:val="20"/>
                <w:bdr w:val="none" w:sz="0" w:space="0" w:color="auto"/>
                <w:shd w:val="clear" w:color="auto" w:fill="auto"/>
                <w:vertAlign w:val="baseline"/>
              </w:rPr>
              <w:t xml:space="preserve"> </w:t>
            </w:r>
          </w:p>
          <w:p>
            <w:pPr>
              <w:pStyle w:val="cntc-secaddressdivnth-last-child1"/>
              <w:pBdr>
                <w:top w:val="none" w:sz="0" w:space="0" w:color="auto"/>
                <w:left w:val="none" w:sz="0" w:space="0" w:color="auto"/>
                <w:bottom w:val="none" w:sz="0" w:space="0" w:color="auto"/>
                <w:right w:val="none" w:sz="0" w:space="0" w:color="auto"/>
              </w:pBdr>
              <w:spacing w:before="0" w:after="0" w:line="60" w:lineRule="atLeast"/>
              <w:ind w:left="220" w:right="660"/>
              <w:jc w:val="right"/>
              <w:rPr>
                <w:rStyle w:val="top-sectionright-box"/>
                <w:rFonts w:ascii="Arimo" w:eastAsia="Arimo" w:hAnsi="Arimo" w:cs="Arimo"/>
                <w:color w:val="000000"/>
                <w:sz w:val="2"/>
                <w:szCs w:val="2"/>
                <w:bdr w:val="none" w:sz="0" w:space="0" w:color="auto"/>
                <w:shd w:val="clear" w:color="auto" w:fill="auto"/>
                <w:vertAlign w:val="baseline"/>
              </w:rPr>
            </w:pPr>
            <w:r>
              <w:rPr>
                <w:rStyle w:val="top-sectionright-box"/>
                <w:rFonts w:ascii="Arimo" w:eastAsia="Arimo" w:hAnsi="Arimo" w:cs="Arimo"/>
                <w:color w:val="000000"/>
                <w:sz w:val="2"/>
                <w:szCs w:val="2"/>
                <w:bdr w:val="none" w:sz="0" w:space="0" w:color="auto"/>
                <w:shd w:val="clear" w:color="auto" w:fill="auto"/>
                <w:vertAlign w:val="baseline"/>
              </w:rPr>
              <w:t> </w:t>
            </w:r>
          </w:p>
          <w:p>
            <w:pPr>
              <w:pStyle w:val="cntc-secaddressdiv"/>
              <w:spacing w:before="0" w:line="260" w:lineRule="atLeast"/>
              <w:ind w:left="220" w:right="660"/>
              <w:jc w:val="right"/>
              <w:rPr>
                <w:rStyle w:val="top-sectionright-box"/>
                <w:rFonts w:ascii="Arimo" w:eastAsia="Arimo" w:hAnsi="Arimo" w:cs="Arimo"/>
                <w:color w:val="000000"/>
                <w:sz w:val="20"/>
                <w:szCs w:val="20"/>
                <w:bdr w:val="none" w:sz="0" w:space="0" w:color="auto"/>
                <w:shd w:val="clear" w:color="auto" w:fill="auto"/>
                <w:vertAlign w:val="baseline"/>
              </w:rPr>
            </w:pPr>
            <w:r>
              <w:rPr>
                <w:rStyle w:val="span"/>
                <w:rFonts w:ascii="Arimo" w:eastAsia="Arimo" w:hAnsi="Arimo" w:cs="Arimo"/>
                <w:b/>
                <w:bCs/>
                <w:sz w:val="20"/>
                <w:szCs w:val="20"/>
              </w:rPr>
              <w:t>Email</w:t>
            </w:r>
            <w:r>
              <w:rPr>
                <w:rStyle w:val="top-sectionright-box"/>
                <w:rFonts w:ascii="Arimo" w:eastAsia="Arimo" w:hAnsi="Arimo" w:cs="Arimo"/>
                <w:sz w:val="20"/>
                <w:szCs w:val="20"/>
                <w:bdr w:val="none" w:sz="0" w:space="0" w:color="auto"/>
                <w:shd w:val="clear" w:color="auto" w:fill="auto"/>
                <w:vertAlign w:val="baseline"/>
              </w:rPr>
              <w:t xml:space="preserve"> </w:t>
            </w:r>
            <w:r>
              <w:rPr>
                <w:rStyle w:val="span"/>
                <w:rFonts w:ascii="Arimo" w:eastAsia="Arimo" w:hAnsi="Arimo" w:cs="Arimo"/>
                <w:sz w:val="20"/>
                <w:szCs w:val="20"/>
              </w:rPr>
              <w:t>neha.verma@example.com</w:t>
            </w:r>
            <w:r>
              <w:rPr>
                <w:rStyle w:val="top-sectionright-box"/>
                <w:rFonts w:ascii="Arimo" w:eastAsia="Arimo" w:hAnsi="Arimo" w:cs="Arimo"/>
                <w:sz w:val="20"/>
                <w:szCs w:val="20"/>
                <w:bdr w:val="none" w:sz="0" w:space="0" w:color="auto"/>
                <w:shd w:val="clear" w:color="auto" w:fill="auto"/>
                <w:vertAlign w:val="baseline"/>
              </w:rPr>
              <w:t xml:space="preserve"> </w:t>
            </w:r>
          </w:p>
          <w:p>
            <w:pPr>
              <w:pStyle w:val="cntc-secaddressdivnth-last-child1"/>
              <w:pBdr>
                <w:top w:val="none" w:sz="0" w:space="0" w:color="auto"/>
                <w:left w:val="none" w:sz="0" w:space="0" w:color="auto"/>
                <w:bottom w:val="none" w:sz="0" w:space="0" w:color="auto"/>
                <w:right w:val="none" w:sz="0" w:space="0" w:color="auto"/>
              </w:pBdr>
              <w:spacing w:before="0" w:after="0" w:line="60" w:lineRule="atLeast"/>
              <w:ind w:left="220" w:right="660"/>
              <w:jc w:val="right"/>
              <w:rPr>
                <w:rStyle w:val="top-sectionright-box"/>
                <w:rFonts w:ascii="Arimo" w:eastAsia="Arimo" w:hAnsi="Arimo" w:cs="Arimo"/>
                <w:color w:val="000000"/>
                <w:sz w:val="2"/>
                <w:szCs w:val="2"/>
                <w:bdr w:val="none" w:sz="0" w:space="0" w:color="auto"/>
                <w:shd w:val="clear" w:color="auto" w:fill="auto"/>
                <w:vertAlign w:val="baseline"/>
              </w:rPr>
            </w:pPr>
            <w:r>
              <w:rPr>
                <w:rStyle w:val="top-sectionright-box"/>
                <w:rFonts w:ascii="Arimo" w:eastAsia="Arimo" w:hAnsi="Arimo" w:cs="Arimo"/>
                <w:color w:val="000000"/>
                <w:sz w:val="2"/>
                <w:szCs w:val="2"/>
                <w:bdr w:val="none" w:sz="0" w:space="0" w:color="auto"/>
                <w:shd w:val="clear" w:color="auto" w:fill="auto"/>
                <w:vertAlign w:val="baseline"/>
              </w:rPr>
              <w:t> </w:t>
            </w:r>
          </w:p>
          <w:p>
            <w:pPr>
              <w:pStyle w:val="cntc-secaddressdiv"/>
              <w:spacing w:before="0" w:line="260" w:lineRule="atLeast"/>
              <w:ind w:left="220" w:right="660"/>
              <w:jc w:val="right"/>
              <w:rPr>
                <w:rStyle w:val="top-sectionright-box"/>
                <w:rFonts w:ascii="Arimo" w:eastAsia="Arimo" w:hAnsi="Arimo" w:cs="Arimo"/>
                <w:color w:val="000000"/>
                <w:sz w:val="20"/>
                <w:szCs w:val="20"/>
                <w:bdr w:val="none" w:sz="0" w:space="0" w:color="auto"/>
                <w:shd w:val="clear" w:color="auto" w:fill="auto"/>
                <w:vertAlign w:val="baseline"/>
              </w:rPr>
            </w:pPr>
            <w:r>
              <w:rPr>
                <w:rStyle w:val="span"/>
                <w:rFonts w:ascii="Arimo" w:eastAsia="Arimo" w:hAnsi="Arimo" w:cs="Arimo"/>
                <w:b/>
                <w:bCs/>
                <w:sz w:val="20"/>
                <w:szCs w:val="20"/>
              </w:rPr>
              <w:t>Address</w:t>
            </w:r>
            <w:r>
              <w:rPr>
                <w:rStyle w:val="top-sectionright-box"/>
                <w:rFonts w:ascii="Arimo" w:eastAsia="Arimo" w:hAnsi="Arimo" w:cs="Arimo"/>
                <w:sz w:val="20"/>
                <w:szCs w:val="20"/>
                <w:bdr w:val="none" w:sz="0" w:space="0" w:color="auto"/>
                <w:shd w:val="clear" w:color="auto" w:fill="auto"/>
                <w:vertAlign w:val="baseline"/>
              </w:rPr>
              <w:t xml:space="preserve"> </w:t>
            </w:r>
            <w:r>
              <w:rPr>
                <w:rStyle w:val="span"/>
                <w:rFonts w:ascii="Arimo" w:eastAsia="Arimo" w:hAnsi="Arimo" w:cs="Arimo"/>
                <w:sz w:val="20"/>
                <w:szCs w:val="20"/>
              </w:rPr>
              <w:t>Pune</w:t>
            </w:r>
            <w:r>
              <w:rPr>
                <w:rStyle w:val="span"/>
                <w:rFonts w:ascii="Arimo" w:eastAsia="Arimo" w:hAnsi="Arimo" w:cs="Arimo"/>
                <w:sz w:val="20"/>
                <w:szCs w:val="20"/>
              </w:rPr>
              <w:t>,</w:t>
            </w:r>
            <w:r>
              <w:rPr>
                <w:rStyle w:val="top-sectionright-box"/>
                <w:rFonts w:ascii="Arimo" w:eastAsia="Arimo" w:hAnsi="Arimo" w:cs="Arimo"/>
                <w:sz w:val="20"/>
                <w:szCs w:val="20"/>
                <w:bdr w:val="none" w:sz="0" w:space="0" w:color="auto"/>
                <w:shd w:val="clear" w:color="auto" w:fill="auto"/>
                <w:vertAlign w:val="baseline"/>
              </w:rPr>
              <w:t xml:space="preserve"> </w:t>
            </w:r>
            <w:r>
              <w:rPr>
                <w:rStyle w:val="span"/>
                <w:rFonts w:ascii="Arimo" w:eastAsia="Arimo" w:hAnsi="Arimo" w:cs="Arimo"/>
                <w:sz w:val="20"/>
                <w:szCs w:val="20"/>
              </w:rPr>
              <w:t>Maharashtra</w:t>
            </w:r>
            <w:r>
              <w:rPr>
                <w:rStyle w:val="top-sectionright-box"/>
                <w:rFonts w:ascii="Arimo" w:eastAsia="Arimo" w:hAnsi="Arimo" w:cs="Arimo"/>
                <w:sz w:val="20"/>
                <w:szCs w:val="20"/>
                <w:bdr w:val="none" w:sz="0" w:space="0" w:color="auto"/>
                <w:shd w:val="clear" w:color="auto" w:fill="auto"/>
                <w:vertAlign w:val="baseline"/>
              </w:rPr>
              <w:t xml:space="preserve"> </w:t>
            </w:r>
            <w:r>
              <w:rPr>
                <w:rStyle w:val="span"/>
                <w:rFonts w:ascii="Arimo" w:eastAsia="Arimo" w:hAnsi="Arimo" w:cs="Arimo"/>
                <w:sz w:val="20"/>
                <w:szCs w:val="20"/>
              </w:rPr>
              <w:t>411004</w:t>
            </w:r>
            <w:r>
              <w:rPr>
                <w:rStyle w:val="top-sectionright-box"/>
                <w:rFonts w:ascii="Arimo" w:eastAsia="Arimo" w:hAnsi="Arimo" w:cs="Arimo"/>
                <w:sz w:val="20"/>
                <w:szCs w:val="20"/>
                <w:bdr w:val="none" w:sz="0" w:space="0" w:color="auto"/>
                <w:shd w:val="clear" w:color="auto" w:fill="auto"/>
                <w:vertAlign w:val="baseline"/>
              </w:rPr>
              <w:t xml:space="preserve"> </w:t>
            </w:r>
          </w:p>
          <w:p>
            <w:pPr>
              <w:pStyle w:val="cntc-secaddressdivnth-last-child1"/>
              <w:pBdr>
                <w:top w:val="none" w:sz="0" w:space="0" w:color="auto"/>
                <w:left w:val="none" w:sz="0" w:space="0" w:color="auto"/>
                <w:bottom w:val="none" w:sz="0" w:space="0" w:color="auto"/>
                <w:right w:val="none" w:sz="0" w:space="0" w:color="auto"/>
              </w:pBdr>
              <w:spacing w:before="0" w:after="0" w:line="60" w:lineRule="atLeast"/>
              <w:ind w:left="220" w:right="660"/>
              <w:jc w:val="right"/>
              <w:rPr>
                <w:rStyle w:val="top-sectionright-box"/>
                <w:rFonts w:ascii="Arimo" w:eastAsia="Arimo" w:hAnsi="Arimo" w:cs="Arimo"/>
                <w:color w:val="000000"/>
                <w:sz w:val="2"/>
                <w:szCs w:val="2"/>
                <w:bdr w:val="none" w:sz="0" w:space="0" w:color="auto"/>
                <w:shd w:val="clear" w:color="auto" w:fill="auto"/>
                <w:vertAlign w:val="baseline"/>
              </w:rPr>
            </w:pPr>
            <w:r>
              <w:rPr>
                <w:rStyle w:val="top-sectionright-box"/>
                <w:rFonts w:ascii="Arimo" w:eastAsia="Arimo" w:hAnsi="Arimo" w:cs="Arimo"/>
                <w:color w:val="000000"/>
                <w:sz w:val="2"/>
                <w:szCs w:val="2"/>
                <w:bdr w:val="none" w:sz="0" w:space="0" w:color="auto"/>
                <w:shd w:val="clear" w:color="auto" w:fill="auto"/>
                <w:vertAlign w:val="baseline"/>
              </w:rPr>
              <w:t> </w:t>
            </w:r>
          </w:p>
          <w:p>
            <w:pPr>
              <w:pStyle w:val="cntc-secaddressdivnth-last-child1"/>
              <w:spacing w:before="0" w:line="260" w:lineRule="atLeast"/>
              <w:ind w:left="220" w:right="660"/>
              <w:jc w:val="right"/>
              <w:rPr>
                <w:rStyle w:val="top-sectionright-box"/>
                <w:rFonts w:ascii="Arimo" w:eastAsia="Arimo" w:hAnsi="Arimo" w:cs="Arimo"/>
                <w:color w:val="000000"/>
                <w:sz w:val="20"/>
                <w:szCs w:val="20"/>
                <w:bdr w:val="none" w:sz="0" w:space="0" w:color="auto"/>
                <w:shd w:val="clear" w:color="auto" w:fill="auto"/>
                <w:vertAlign w:val="baseline"/>
              </w:rPr>
            </w:pPr>
            <w:r>
              <w:rPr>
                <w:rStyle w:val="span"/>
                <w:rFonts w:ascii="Arimo" w:eastAsia="Arimo" w:hAnsi="Arimo" w:cs="Arimo"/>
                <w:b/>
                <w:bCs/>
                <w:color w:val="000000"/>
                <w:sz w:val="20"/>
                <w:szCs w:val="20"/>
              </w:rPr>
              <w:t>Date of Birth</w:t>
            </w:r>
            <w:r>
              <w:rPr>
                <w:rStyle w:val="top-sectionright-box"/>
                <w:rFonts w:ascii="Arimo" w:eastAsia="Arimo" w:hAnsi="Arimo" w:cs="Arimo"/>
                <w:color w:val="000000"/>
                <w:sz w:val="20"/>
                <w:szCs w:val="20"/>
                <w:bdr w:val="none" w:sz="0" w:space="0" w:color="auto"/>
                <w:shd w:val="clear" w:color="auto" w:fill="auto"/>
                <w:vertAlign w:val="baseline"/>
              </w:rPr>
              <w:t xml:space="preserve"> </w:t>
            </w:r>
            <w:r>
              <w:rPr>
                <w:rStyle w:val="span"/>
                <w:rFonts w:ascii="Arimo" w:eastAsia="Arimo" w:hAnsi="Arimo" w:cs="Arimo"/>
                <w:color w:val="000000"/>
                <w:sz w:val="20"/>
                <w:szCs w:val="20"/>
              </w:rPr>
              <w:t>12 March 2001</w:t>
            </w:r>
            <w:r>
              <w:rPr>
                <w:rStyle w:val="top-sectionright-box"/>
                <w:rFonts w:ascii="Arimo" w:eastAsia="Arimo" w:hAnsi="Arimo" w:cs="Arimo"/>
                <w:color w:val="000000"/>
                <w:sz w:val="20"/>
                <w:szCs w:val="20"/>
                <w:bdr w:val="none" w:sz="0" w:space="0" w:color="auto"/>
                <w:shd w:val="clear" w:color="auto" w:fill="auto"/>
                <w:vertAlign w:val="baseline"/>
              </w:rPr>
              <w:t xml:space="preserve"> </w:t>
            </w:r>
          </w:p>
          <w:p>
            <w:pPr>
              <w:pStyle w:val="cntc-secaddressdivnth-last-child1gap-div"/>
              <w:pBdr>
                <w:top w:val="none" w:sz="0" w:space="0" w:color="auto"/>
                <w:left w:val="none" w:sz="0" w:space="0" w:color="auto"/>
                <w:bottom w:val="none" w:sz="0" w:space="0" w:color="auto"/>
                <w:right w:val="none" w:sz="0" w:space="0" w:color="auto"/>
              </w:pBdr>
              <w:spacing w:before="0" w:after="0" w:line="60" w:lineRule="atLeast"/>
              <w:ind w:left="220" w:right="660"/>
              <w:jc w:val="right"/>
              <w:rPr>
                <w:rStyle w:val="top-sectionright-box"/>
                <w:rFonts w:ascii="Arimo" w:eastAsia="Arimo" w:hAnsi="Arimo" w:cs="Arimo"/>
                <w:vanish/>
                <w:color w:val="000000"/>
                <w:sz w:val="2"/>
                <w:szCs w:val="2"/>
                <w:bdr w:val="none" w:sz="0" w:space="0" w:color="auto"/>
                <w:shd w:val="clear" w:color="auto" w:fill="auto"/>
                <w:vertAlign w:val="baseline"/>
              </w:rPr>
            </w:pPr>
            <w:r>
              <w:rPr>
                <w:rStyle w:val="top-sectionright-box"/>
                <w:rFonts w:ascii="Arimo" w:eastAsia="Arimo" w:hAnsi="Arimo" w:cs="Arimo"/>
                <w:vanish/>
                <w:color w:val="000000"/>
                <w:sz w:val="2"/>
                <w:szCs w:val="2"/>
                <w:bdr w:val="none" w:sz="0" w:space="0" w:color="auto"/>
                <w:shd w:val="clear" w:color="auto" w:fill="auto"/>
                <w:vertAlign w:val="baseline"/>
              </w:rPr>
              <w:t> </w:t>
            </w:r>
          </w:p>
        </w:tc>
      </w:tr>
    </w:tbl>
    <w:p>
      <w:pPr>
        <w:pStyle w:val="div"/>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color w:val="2C2C2C"/>
          <w:sz w:val="20"/>
          <w:szCs w:val="20"/>
          <w:bdr w:val="none" w:sz="0" w:space="0" w:color="auto"/>
          <w:vertAlign w:val="baseline"/>
        </w:rPr>
      </w:pP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58240" behindDoc="1" locked="0" layoutInCell="1" allowOverlap="1">
            <wp:simplePos x="0" y="0"/>
            <wp:positionH relativeFrom="column">
              <wp:posOffset>0</wp:posOffset>
            </wp:positionH>
            <wp:positionV relativeFrom="paragraph">
              <wp:posOffset>203200</wp:posOffset>
            </wp:positionV>
            <wp:extent cx="7243398" cy="114849"/>
            <wp:wrapNone/>
            <wp:docPr id="100002"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2"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2943"/>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Professional Summary</w:t>
            </w:r>
          </w:p>
        </w:tc>
      </w:tr>
    </w:tbl>
    <w:p>
      <w:pPr>
        <w:pStyle w:val="summary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line="260" w:lineRule="atLeast"/>
        <w:ind w:left="0" w:right="0"/>
        <w:rPr>
          <w:rFonts w:ascii="Arimo" w:eastAsia="Arimo" w:hAnsi="Arimo" w:cs="Arimo"/>
          <w:color w:val="2C2C2C"/>
          <w:sz w:val="20"/>
          <w:szCs w:val="20"/>
          <w:bdr w:val="none" w:sz="0" w:space="0" w:color="auto"/>
          <w:vertAlign w:val="baseline"/>
        </w:rPr>
      </w:pPr>
      <w:r>
        <w:rPr>
          <w:rFonts w:ascii="Arimo" w:eastAsia="Arimo" w:hAnsi="Arimo" w:cs="Arimo"/>
          <w:color w:val="2C2C2C"/>
          <w:sz w:val="20"/>
          <w:szCs w:val="20"/>
          <w:bdr w:val="none" w:sz="0" w:space="0" w:color="auto"/>
          <w:vertAlign w:val="baseline"/>
        </w:rPr>
        <w:t>Dynamic legal professional with hands-on experience at Sharma &amp; Associates, excelling in legal research and case analysis. Adept at drafting agreements and mastering court procedures. Proven ability to support senior advocates and enhance courtroom practice. Skilled in MS Word documentation, demonstrating strong analytical and communication skills. Achieved 100% accuracy in maintaining case files.</w:t>
      </w:r>
    </w:p>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59264" behindDoc="1" locked="0" layoutInCell="1" allowOverlap="1">
            <wp:simplePos x="0" y="0"/>
            <wp:positionH relativeFrom="column">
              <wp:posOffset>0</wp:posOffset>
            </wp:positionH>
            <wp:positionV relativeFrom="paragraph">
              <wp:posOffset>203200</wp:posOffset>
            </wp:positionV>
            <wp:extent cx="7243398" cy="114849"/>
            <wp:wrapNone/>
            <wp:docPr id="100004"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4"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870"/>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Skills</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tbl>
      <w:tblPr>
        <w:tblW w:w="11040" w:type="dxa"/>
        <w:jc w:val="left"/>
        <w:tblInd w:w="400" w:type="dxa"/>
        <w:tblCellMar>
          <w:left w:w="108" w:type="dxa"/>
          <w:right w:w="108" w:type="dxa"/>
        </w:tblCellMar>
      </w:tblPr>
      <w:tblGrid>
        <w:gridCol w:w="5460"/>
        <w:gridCol w:w="5580"/>
      </w:tblGrid>
      <w:tr>
        <w:tblPrEx>
          <w:tblW w:w="11040" w:type="dxa"/>
          <w:jc w:val="left"/>
          <w:tblInd w:w="400" w:type="dxa"/>
          <w:tblCellMar>
            <w:left w:w="108" w:type="dxa"/>
            <w:right w:w="108" w:type="dxa"/>
          </w:tblCellMar>
        </w:tblPrEx>
        <w:trPr>
          <w:jc w:val="left"/>
        </w:trPr>
        <w:tc>
          <w:tcPr>
            <w:tcW w:w="5520"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Legal Research</w:t>
            </w:r>
          </w:p>
        </w:tc>
        <w:tc>
          <w:tcPr>
            <w:tcW w:w="5520"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Case Analysis</w:t>
            </w:r>
          </w:p>
        </w:tc>
      </w:tr>
      <w:tr>
        <w:tblPrEx>
          <w:tblW w:w="11040" w:type="dxa"/>
          <w:jc w:val="left"/>
          <w:tblInd w:w="400" w:type="dxa"/>
          <w:tblCellMar>
            <w:left w:w="108" w:type="dxa"/>
            <w:right w:w="108" w:type="dxa"/>
          </w:tblCellMar>
        </w:tblPrEx>
        <w:trPr>
          <w:jc w:val="left"/>
        </w:trPr>
        <w:tc>
          <w:tcPr>
            <w:tcW w:w="5520" w:type="dxa"/>
            <w:tcMar>
              <w:left w:w="0" w:type="dxa"/>
            </w:tcMar>
          </w:tcPr>
          <w:p>
            <w:pPr>
              <w:pStyle w:val="p"/>
              <w:numPr>
                <w:ilvl w:val="0"/>
                <w:numId w:val="3"/>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Legal Drafting</w:t>
            </w:r>
          </w:p>
        </w:tc>
        <w:tc>
          <w:tcPr>
            <w:tcW w:w="5520" w:type="dxa"/>
            <w:tcMar>
              <w:left w:w="0" w:type="dxa"/>
            </w:tcMar>
          </w:tcPr>
          <w:p>
            <w:pPr>
              <w:pStyle w:val="p"/>
              <w:numPr>
                <w:ilvl w:val="0"/>
                <w:numId w:val="4"/>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Indian Penal Code</w:t>
            </w:r>
          </w:p>
        </w:tc>
      </w:tr>
      <w:tr>
        <w:tblPrEx>
          <w:tblW w:w="11040" w:type="dxa"/>
          <w:jc w:val="left"/>
          <w:tblInd w:w="400" w:type="dxa"/>
          <w:tblCellMar>
            <w:left w:w="108" w:type="dxa"/>
            <w:right w:w="108" w:type="dxa"/>
          </w:tblCellMar>
        </w:tblPrEx>
        <w:trPr>
          <w:jc w:val="left"/>
        </w:trPr>
        <w:tc>
          <w:tcPr>
            <w:tcW w:w="5520" w:type="dxa"/>
            <w:tcMar>
              <w:left w:w="0" w:type="dxa"/>
            </w:tcMar>
          </w:tcPr>
          <w:p>
            <w:pPr>
              <w:pStyle w:val="p"/>
              <w:numPr>
                <w:ilvl w:val="0"/>
                <w:numId w:val="5"/>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Contract Law</w:t>
            </w:r>
          </w:p>
        </w:tc>
        <w:tc>
          <w:tcPr>
            <w:tcW w:w="5520" w:type="dxa"/>
            <w:tcMar>
              <w:left w:w="0" w:type="dxa"/>
            </w:tcMar>
          </w:tcPr>
          <w:p>
            <w:pPr>
              <w:pStyle w:val="p"/>
              <w:numPr>
                <w:ilvl w:val="0"/>
                <w:numId w:val="6"/>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MS Word &amp; Documentation</w:t>
            </w:r>
          </w:p>
        </w:tc>
      </w:tr>
      <w:tr>
        <w:tblPrEx>
          <w:tblW w:w="11040" w:type="dxa"/>
          <w:jc w:val="left"/>
          <w:tblInd w:w="400" w:type="dxa"/>
          <w:tblCellMar>
            <w:left w:w="108" w:type="dxa"/>
            <w:right w:w="108" w:type="dxa"/>
          </w:tblCellMar>
        </w:tblPrEx>
        <w:trPr>
          <w:jc w:val="left"/>
        </w:trPr>
        <w:tc>
          <w:tcPr>
            <w:tcW w:w="5520" w:type="dxa"/>
            <w:tcMar>
              <w:left w:w="0" w:type="dxa"/>
            </w:tcMar>
          </w:tcPr>
          <w:p>
            <w:pPr>
              <w:pStyle w:val="p"/>
              <w:numPr>
                <w:ilvl w:val="0"/>
                <w:numId w:val="7"/>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Court Procedures</w:t>
            </w:r>
          </w:p>
        </w:tc>
        <w:tc>
          <w:tcPr>
            <w:tcW w:w="5520" w:type="dxa"/>
          </w:tcPr>
          <w:p/>
        </w:tc>
      </w:tr>
    </w:tbl>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0288" behindDoc="1" locked="0" layoutInCell="1" allowOverlap="1">
            <wp:simplePos x="0" y="0"/>
            <wp:positionH relativeFrom="column">
              <wp:posOffset>0</wp:posOffset>
            </wp:positionH>
            <wp:positionV relativeFrom="paragraph">
              <wp:posOffset>203200</wp:posOffset>
            </wp:positionV>
            <wp:extent cx="7243398" cy="114849"/>
            <wp:wrapNone/>
            <wp:docPr id="100006"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6"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1564"/>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Experience</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p>
      <w:pPr>
        <w:pStyle w:val="singlecolumn"/>
        <w:pBdr>
          <w:top w:val="none" w:sz="0" w:space="0" w:color="auto"/>
          <w:left w:val="none" w:sz="0" w:space="0" w:color="auto"/>
          <w:bottom w:val="none" w:sz="0" w:space="0" w:color="auto"/>
          <w:right w:val="none" w:sz="0" w:space="0" w:color="auto"/>
        </w:pBdr>
        <w:spacing w:before="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aps/>
          <w:color w:val="2C2C2C"/>
          <w:sz w:val="20"/>
          <w:szCs w:val="20"/>
        </w:rPr>
        <w:t>Legal Intern</w:t>
      </w:r>
      <w:r>
        <w:rPr>
          <w:rStyle w:val="span"/>
          <w:rFonts w:ascii="Open Sans" w:eastAsia="Open Sans" w:hAnsi="Open Sans" w:cs="Open Sans"/>
          <w:b/>
          <w:bCs/>
          <w:color w:val="2C2C2C"/>
          <w:sz w:val="20"/>
          <w:szCs w:val="20"/>
        </w:rPr>
        <w:t xml:space="preserve"> — </w:t>
      </w:r>
      <w:r>
        <w:rPr>
          <w:rStyle w:val="span"/>
          <w:rFonts w:ascii="Open Sans" w:eastAsia="Open Sans" w:hAnsi="Open Sans" w:cs="Open Sans"/>
          <w:b/>
          <w:bCs/>
          <w:color w:val="2C2C2C"/>
          <w:sz w:val="20"/>
          <w:szCs w:val="20"/>
        </w:rPr>
        <w:t>Sharma &amp; Associates</w:t>
      </w:r>
      <w:r>
        <w:rPr>
          <w:rStyle w:val="singlecolumnspanpaddedlinenth-child1"/>
          <w:rFonts w:ascii="Open Sans" w:eastAsia="Open Sans" w:hAnsi="Open Sans" w:cs="Open Sans"/>
          <w:b/>
          <w:bCs/>
          <w:color w:val="2C2C2C"/>
          <w:sz w:val="20"/>
          <w:szCs w:val="20"/>
        </w:rPr>
        <w:t xml:space="preserve"> </w:t>
      </w:r>
    </w:p>
    <w:p>
      <w:pPr>
        <w:pStyle w:val="paddedline"/>
        <w:spacing w:before="20" w:after="0"/>
        <w:ind w:left="0" w:right="0"/>
        <w:rPr>
          <w:rFonts w:ascii="Open Sans" w:eastAsia="Open Sans" w:hAnsi="Open Sans" w:cs="Open Sans"/>
          <w:color w:val="2C2C2C"/>
          <w:sz w:val="20"/>
          <w:szCs w:val="20"/>
          <w:bdr w:val="none" w:sz="0" w:space="0" w:color="auto"/>
          <w:vertAlign w:val="baseline"/>
        </w:rPr>
      </w:pPr>
      <w:r>
        <w:rPr>
          <w:rStyle w:val="span"/>
          <w:rFonts w:ascii="Open Sans" w:eastAsia="Open Sans" w:hAnsi="Open Sans" w:cs="Open Sans"/>
          <w:color w:val="2C2C2C"/>
          <w:sz w:val="20"/>
          <w:szCs w:val="20"/>
        </w:rPr>
        <w:t>Pune</w:t>
      </w:r>
      <w:r>
        <w:rPr>
          <w:rStyle w:val="span"/>
          <w:rFonts w:ascii="Open Sans" w:eastAsia="Open Sans" w:hAnsi="Open Sans" w:cs="Open Sans"/>
          <w:color w:val="2C2C2C"/>
          <w:sz w:val="20"/>
          <w:szCs w:val="20"/>
        </w:rPr>
        <w:t xml:space="preserve">, </w:t>
      </w:r>
      <w:r>
        <w:rPr>
          <w:rStyle w:val="span"/>
          <w:rFonts w:ascii="Open Sans" w:eastAsia="Open Sans" w:hAnsi="Open Sans" w:cs="Open Sans"/>
          <w:color w:val="2C2C2C"/>
          <w:sz w:val="20"/>
          <w:szCs w:val="20"/>
        </w:rPr>
        <w:t>Maharashtra</w:t>
      </w:r>
      <w:r>
        <w:rPr>
          <w:rStyle w:val="span"/>
          <w:rFonts w:ascii="Open Sans" w:eastAsia="Open Sans" w:hAnsi="Open Sans" w:cs="Open Sans"/>
          <w:color w:val="2C2C2C"/>
          <w:sz w:val="20"/>
          <w:szCs w:val="20"/>
        </w:rPr>
        <w:t xml:space="preserve">, </w:t>
      </w:r>
      <w:r>
        <w:rPr>
          <w:rStyle w:val="span"/>
          <w:rFonts w:ascii="Open Sans" w:eastAsia="Open Sans" w:hAnsi="Open Sans" w:cs="Open Sans"/>
          <w:i/>
          <w:iCs/>
          <w:color w:val="2C2C2C"/>
          <w:sz w:val="20"/>
          <w:szCs w:val="20"/>
        </w:rPr>
        <w:t>January 2024</w:t>
      </w:r>
      <w:r>
        <w:rPr>
          <w:rStyle w:val="span"/>
          <w:rFonts w:ascii="Open Sans" w:eastAsia="Open Sans" w:hAnsi="Open Sans" w:cs="Open Sans"/>
          <w:i/>
          <w:iCs/>
          <w:color w:val="2C2C2C"/>
          <w:sz w:val="20"/>
          <w:szCs w:val="20"/>
        </w:rPr>
        <w:t xml:space="preserve"> - </w:t>
      </w:r>
      <w:r>
        <w:rPr>
          <w:rStyle w:val="span"/>
          <w:rFonts w:ascii="Open Sans" w:eastAsia="Open Sans" w:hAnsi="Open Sans" w:cs="Open Sans"/>
          <w:i/>
          <w:iCs/>
          <w:color w:val="2C2C2C"/>
          <w:sz w:val="20"/>
          <w:szCs w:val="20"/>
        </w:rPr>
        <w:t>June 2024</w:t>
      </w:r>
    </w:p>
    <w:p>
      <w:pPr>
        <w:pStyle w:val="expr-secli"/>
        <w:numPr>
          <w:ilvl w:val="0"/>
          <w:numId w:val="8"/>
        </w:numPr>
        <w:pBdr>
          <w:left w:val="none" w:sz="0" w:space="7" w:color="auto"/>
        </w:pBdr>
        <w:spacing w:before="240"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Assisted in legal research work.</w:t>
      </w:r>
    </w:p>
    <w:p>
      <w:pPr>
        <w:pStyle w:val="expr-secli"/>
        <w:numPr>
          <w:ilvl w:val="0"/>
          <w:numId w:val="8"/>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Drafted notices and basic agreements.</w:t>
      </w:r>
    </w:p>
    <w:p>
      <w:pPr>
        <w:pStyle w:val="expr-secli"/>
        <w:numPr>
          <w:ilvl w:val="0"/>
          <w:numId w:val="8"/>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Observed court proceedings.</w:t>
      </w:r>
    </w:p>
    <w:p>
      <w:pPr>
        <w:pStyle w:val="expr-secli"/>
        <w:numPr>
          <w:ilvl w:val="0"/>
          <w:numId w:val="8"/>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Maintained case files and records.</w:t>
      </w:r>
    </w:p>
    <w:p>
      <w:pPr>
        <w:pStyle w:val="expr-secli"/>
        <w:numPr>
          <w:ilvl w:val="0"/>
          <w:numId w:val="8"/>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Helped in case law analysis.</w:t>
      </w:r>
    </w:p>
    <w:p>
      <w:pPr>
        <w:pStyle w:val="linth-last-child1"/>
        <w:numPr>
          <w:ilvl w:val="0"/>
          <w:numId w:val="8"/>
        </w:numPr>
        <w:pBdr>
          <w:left w:val="none" w:sz="0" w:space="7" w:color="auto"/>
        </w:pBdr>
        <w:spacing w:after="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rFonts w:ascii="Arimo" w:eastAsia="Arimo" w:hAnsi="Arimo" w:cs="Arimo"/>
          <w:color w:val="2C2C2C"/>
          <w:sz w:val="20"/>
          <w:szCs w:val="20"/>
          <w:bdr w:val="none" w:sz="0" w:space="0" w:color="auto"/>
          <w:vertAlign w:val="baseline"/>
        </w:rPr>
        <w:t>Supported senior advocates daily.</w:t>
      </w:r>
    </w:p>
    <w:p>
      <w:pPr>
        <w:pStyle w:val="singlecolumn"/>
        <w:pBdr>
          <w:top w:val="none" w:sz="0" w:space="0" w:color="auto"/>
          <w:left w:val="none" w:sz="0" w:space="0" w:color="auto"/>
          <w:bottom w:val="none" w:sz="0" w:space="0" w:color="auto"/>
          <w:right w:val="none" w:sz="0" w:space="0" w:color="auto"/>
        </w:pBdr>
        <w:spacing w:before="20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aps/>
          <w:color w:val="2C2C2C"/>
          <w:sz w:val="20"/>
          <w:szCs w:val="20"/>
        </w:rPr>
        <w:t>Legal Intern</w:t>
      </w:r>
      <w:r>
        <w:rPr>
          <w:rStyle w:val="span"/>
          <w:rFonts w:ascii="Open Sans" w:eastAsia="Open Sans" w:hAnsi="Open Sans" w:cs="Open Sans"/>
          <w:b/>
          <w:bCs/>
          <w:color w:val="2C2C2C"/>
          <w:sz w:val="20"/>
          <w:szCs w:val="20"/>
        </w:rPr>
        <w:t xml:space="preserve"> — </w:t>
      </w:r>
      <w:r>
        <w:rPr>
          <w:rStyle w:val="span"/>
          <w:rFonts w:ascii="Open Sans" w:eastAsia="Open Sans" w:hAnsi="Open Sans" w:cs="Open Sans"/>
          <w:b/>
          <w:bCs/>
          <w:color w:val="2C2C2C"/>
          <w:sz w:val="20"/>
          <w:szCs w:val="20"/>
        </w:rPr>
        <w:t>District Court Pune</w:t>
      </w:r>
      <w:r>
        <w:rPr>
          <w:rStyle w:val="singlecolumnspanpaddedlinenth-child1"/>
          <w:rFonts w:ascii="Open Sans" w:eastAsia="Open Sans" w:hAnsi="Open Sans" w:cs="Open Sans"/>
          <w:b/>
          <w:bCs/>
          <w:color w:val="2C2C2C"/>
          <w:sz w:val="20"/>
          <w:szCs w:val="20"/>
        </w:rPr>
        <w:t xml:space="preserve"> </w:t>
      </w:r>
    </w:p>
    <w:p>
      <w:pPr>
        <w:pStyle w:val="paddedline"/>
        <w:spacing w:before="20" w:after="0"/>
        <w:ind w:left="0" w:right="0"/>
        <w:rPr>
          <w:rFonts w:ascii="Open Sans" w:eastAsia="Open Sans" w:hAnsi="Open Sans" w:cs="Open Sans"/>
          <w:color w:val="2C2C2C"/>
          <w:sz w:val="20"/>
          <w:szCs w:val="20"/>
          <w:bdr w:val="none" w:sz="0" w:space="0" w:color="auto"/>
          <w:vertAlign w:val="baseline"/>
        </w:rPr>
      </w:pPr>
      <w:r>
        <w:rPr>
          <w:rStyle w:val="span"/>
          <w:rFonts w:ascii="Open Sans" w:eastAsia="Open Sans" w:hAnsi="Open Sans" w:cs="Open Sans"/>
          <w:color w:val="2C2C2C"/>
          <w:sz w:val="20"/>
          <w:szCs w:val="20"/>
        </w:rPr>
        <w:t>Pune</w:t>
      </w:r>
      <w:r>
        <w:rPr>
          <w:rStyle w:val="span"/>
          <w:rFonts w:ascii="Open Sans" w:eastAsia="Open Sans" w:hAnsi="Open Sans" w:cs="Open Sans"/>
          <w:color w:val="2C2C2C"/>
          <w:sz w:val="20"/>
          <w:szCs w:val="20"/>
        </w:rPr>
        <w:t xml:space="preserve">, </w:t>
      </w:r>
      <w:r>
        <w:rPr>
          <w:rStyle w:val="span"/>
          <w:rFonts w:ascii="Open Sans" w:eastAsia="Open Sans" w:hAnsi="Open Sans" w:cs="Open Sans"/>
          <w:color w:val="2C2C2C"/>
          <w:sz w:val="20"/>
          <w:szCs w:val="20"/>
        </w:rPr>
        <w:t>Maharashtra</w:t>
      </w:r>
      <w:r>
        <w:rPr>
          <w:rStyle w:val="span"/>
          <w:rFonts w:ascii="Open Sans" w:eastAsia="Open Sans" w:hAnsi="Open Sans" w:cs="Open Sans"/>
          <w:color w:val="2C2C2C"/>
          <w:sz w:val="20"/>
          <w:szCs w:val="20"/>
        </w:rPr>
        <w:t xml:space="preserve">, </w:t>
      </w:r>
      <w:r>
        <w:rPr>
          <w:rStyle w:val="span"/>
          <w:rFonts w:ascii="Open Sans" w:eastAsia="Open Sans" w:hAnsi="Open Sans" w:cs="Open Sans"/>
          <w:i/>
          <w:iCs/>
          <w:color w:val="2C2C2C"/>
          <w:sz w:val="20"/>
          <w:szCs w:val="20"/>
        </w:rPr>
        <w:t>July 2023</w:t>
      </w:r>
      <w:r>
        <w:rPr>
          <w:rStyle w:val="span"/>
          <w:rFonts w:ascii="Open Sans" w:eastAsia="Open Sans" w:hAnsi="Open Sans" w:cs="Open Sans"/>
          <w:i/>
          <w:iCs/>
          <w:color w:val="2C2C2C"/>
          <w:sz w:val="20"/>
          <w:szCs w:val="20"/>
        </w:rPr>
        <w:t xml:space="preserve"> - </w:t>
      </w:r>
      <w:r>
        <w:rPr>
          <w:rStyle w:val="span"/>
          <w:rFonts w:ascii="Open Sans" w:eastAsia="Open Sans" w:hAnsi="Open Sans" w:cs="Open Sans"/>
          <w:i/>
          <w:iCs/>
          <w:color w:val="2C2C2C"/>
          <w:sz w:val="20"/>
          <w:szCs w:val="20"/>
        </w:rPr>
        <w:t>December 2023</w:t>
      </w:r>
    </w:p>
    <w:p>
      <w:pPr>
        <w:pStyle w:val="expr-secli"/>
        <w:numPr>
          <w:ilvl w:val="0"/>
          <w:numId w:val="9"/>
        </w:numPr>
        <w:pBdr>
          <w:left w:val="none" w:sz="0" w:space="7" w:color="auto"/>
        </w:pBdr>
        <w:spacing w:before="240"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Learned court filing procedures.</w:t>
      </w:r>
    </w:p>
    <w:p>
      <w:pPr>
        <w:pStyle w:val="expr-secli"/>
        <w:numPr>
          <w:ilvl w:val="0"/>
          <w:numId w:val="9"/>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Assisted in preparing affidavits.</w:t>
      </w:r>
    </w:p>
    <w:p>
      <w:pPr>
        <w:pStyle w:val="expr-secli"/>
        <w:numPr>
          <w:ilvl w:val="0"/>
          <w:numId w:val="9"/>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Studied civil and criminal cases.</w:t>
      </w:r>
    </w:p>
    <w:p>
      <w:pPr>
        <w:pStyle w:val="expr-secli"/>
        <w:numPr>
          <w:ilvl w:val="0"/>
          <w:numId w:val="9"/>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Observed client consultations.</w:t>
      </w:r>
    </w:p>
    <w:p>
      <w:pPr>
        <w:pStyle w:val="expr-secli"/>
        <w:numPr>
          <w:ilvl w:val="0"/>
          <w:numId w:val="9"/>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Helped with documentation work.</w:t>
      </w:r>
    </w:p>
    <w:p>
      <w:pPr>
        <w:pStyle w:val="linth-last-child1"/>
        <w:numPr>
          <w:ilvl w:val="0"/>
          <w:numId w:val="9"/>
        </w:numPr>
        <w:pBdr>
          <w:left w:val="none" w:sz="0" w:space="7" w:color="auto"/>
        </w:pBdr>
        <w:spacing w:after="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rFonts w:ascii="Arimo" w:eastAsia="Arimo" w:hAnsi="Arimo" w:cs="Arimo"/>
          <w:color w:val="2C2C2C"/>
          <w:sz w:val="20"/>
          <w:szCs w:val="20"/>
          <w:bdr w:val="none" w:sz="0" w:space="0" w:color="auto"/>
          <w:vertAlign w:val="baseline"/>
        </w:rPr>
        <w:t>Gained exposure to courtroom practice.</w:t>
      </w:r>
    </w:p>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1312" behindDoc="1" locked="0" layoutInCell="1" allowOverlap="1">
            <wp:simplePos x="0" y="0"/>
            <wp:positionH relativeFrom="column">
              <wp:posOffset>0</wp:posOffset>
            </wp:positionH>
            <wp:positionV relativeFrom="paragraph">
              <wp:posOffset>203200</wp:posOffset>
            </wp:positionV>
            <wp:extent cx="7243398" cy="114849"/>
            <wp:wrapNone/>
            <wp:docPr id="100008"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8"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1446"/>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Education</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p>
      <w:pPr>
        <w:pStyle w:val="div"/>
        <w:pBdr>
          <w:top w:val="none" w:sz="0" w:space="0" w:color="auto"/>
          <w:left w:val="none" w:sz="0" w:space="0" w:color="auto"/>
          <w:bottom w:val="none" w:sz="0" w:space="0" w:color="auto"/>
          <w:right w:val="none" w:sz="0" w:space="0" w:color="auto"/>
        </w:pBdr>
        <w:spacing w:before="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aps/>
          <w:color w:val="2C2C2C"/>
          <w:sz w:val="20"/>
          <w:szCs w:val="20"/>
        </w:rPr>
        <w:t>Bachelor of Laws</w:t>
      </w:r>
      <w:r>
        <w:rPr>
          <w:rStyle w:val="span"/>
          <w:rFonts w:ascii="Open Sans" w:eastAsia="Open Sans" w:hAnsi="Open Sans" w:cs="Open Sans"/>
          <w:color w:val="2C2C2C"/>
          <w:sz w:val="20"/>
          <w:szCs w:val="20"/>
        </w:rPr>
        <w:t xml:space="preserve"> </w:t>
      </w:r>
    </w:p>
    <w:p>
      <w:pPr>
        <w:pStyle w:val="disp-block"/>
        <w:pBdr>
          <w:top w:val="none" w:sz="0" w:space="0" w:color="auto"/>
          <w:left w:val="none" w:sz="0" w:space="0" w:color="auto"/>
          <w:bottom w:val="none" w:sz="0" w:space="0" w:color="auto"/>
          <w:right w:val="none" w:sz="0" w:space="0" w:color="auto"/>
        </w:pBdr>
        <w:spacing w:before="20" w:after="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olor w:val="2C2C2C"/>
          <w:sz w:val="20"/>
          <w:szCs w:val="20"/>
        </w:rPr>
        <w:t xml:space="preserve">— </w:t>
      </w:r>
      <w:r>
        <w:rPr>
          <w:rStyle w:val="txt-boldCharacter"/>
          <w:rFonts w:ascii="Open Sans" w:eastAsia="Open Sans" w:hAnsi="Open Sans" w:cs="Open Sans"/>
          <w:b/>
          <w:bCs/>
          <w:color w:val="2C2C2C"/>
          <w:sz w:val="20"/>
          <w:szCs w:val="20"/>
        </w:rPr>
        <w:t>Savitribai Phule Pune University</w:t>
      </w:r>
    </w:p>
    <w:p>
      <w:pPr>
        <w:pStyle w:val="div"/>
        <w:pBdr>
          <w:top w:val="none" w:sz="0" w:space="0" w:color="auto"/>
          <w:left w:val="none" w:sz="0" w:space="0" w:color="auto"/>
          <w:bottom w:val="none" w:sz="0" w:space="0" w:color="auto"/>
          <w:right w:val="none" w:sz="0" w:space="0" w:color="auto"/>
        </w:pBdr>
        <w:spacing w:before="20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aps/>
          <w:color w:val="2C2C2C"/>
          <w:sz w:val="20"/>
          <w:szCs w:val="20"/>
        </w:rPr>
        <w:t>Bachelor of Arts</w:t>
      </w:r>
      <w:r>
        <w:rPr>
          <w:rStyle w:val="span"/>
          <w:rFonts w:ascii="Open Sans" w:eastAsia="Open Sans" w:hAnsi="Open Sans" w:cs="Open Sans"/>
          <w:color w:val="2C2C2C"/>
          <w:sz w:val="20"/>
          <w:szCs w:val="20"/>
        </w:rPr>
        <w:t xml:space="preserve"> </w:t>
      </w:r>
    </w:p>
    <w:p>
      <w:pPr>
        <w:pStyle w:val="disp-block"/>
        <w:pBdr>
          <w:top w:val="none" w:sz="0" w:space="0" w:color="auto"/>
          <w:left w:val="none" w:sz="0" w:space="0" w:color="auto"/>
          <w:bottom w:val="none" w:sz="0" w:space="0" w:color="auto"/>
          <w:right w:val="none" w:sz="0" w:space="0" w:color="auto"/>
        </w:pBdr>
        <w:spacing w:before="20" w:after="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olor w:val="2C2C2C"/>
          <w:sz w:val="20"/>
          <w:szCs w:val="20"/>
        </w:rPr>
        <w:t xml:space="preserve">— </w:t>
      </w:r>
      <w:r>
        <w:rPr>
          <w:rStyle w:val="txt-boldCharacter"/>
          <w:rFonts w:ascii="Open Sans" w:eastAsia="Open Sans" w:hAnsi="Open Sans" w:cs="Open Sans"/>
          <w:b/>
          <w:bCs/>
          <w:color w:val="2C2C2C"/>
          <w:sz w:val="20"/>
          <w:szCs w:val="20"/>
        </w:rPr>
        <w:t>Fergusson College</w:t>
      </w:r>
    </w:p>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2336" behindDoc="1" locked="0" layoutInCell="1" allowOverlap="1">
            <wp:simplePos x="0" y="0"/>
            <wp:positionH relativeFrom="column">
              <wp:posOffset>0</wp:posOffset>
            </wp:positionH>
            <wp:positionV relativeFrom="paragraph">
              <wp:posOffset>203200</wp:posOffset>
            </wp:positionV>
            <wp:extent cx="7243398" cy="114849"/>
            <wp:wrapNone/>
            <wp:docPr id="100010"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0"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1869"/>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Certifications</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tbl>
      <w:tblPr>
        <w:tblW w:w="11040" w:type="dxa"/>
        <w:jc w:val="left"/>
        <w:tblInd w:w="400" w:type="dxa"/>
        <w:tblCellMar>
          <w:left w:w="108" w:type="dxa"/>
          <w:right w:w="108" w:type="dxa"/>
        </w:tblCellMar>
      </w:tblPr>
      <w:tblGrid>
        <w:gridCol w:w="5517"/>
        <w:gridCol w:w="5523"/>
      </w:tblGrid>
      <w:tr>
        <w:tblPrEx>
          <w:tblW w:w="11040" w:type="dxa"/>
          <w:jc w:val="left"/>
          <w:tblInd w:w="400" w:type="dxa"/>
          <w:tblCellMar>
            <w:left w:w="108" w:type="dxa"/>
            <w:right w:w="108" w:type="dxa"/>
          </w:tblCellMar>
        </w:tblPrEx>
        <w:trPr>
          <w:jc w:val="left"/>
        </w:trPr>
        <w:tc>
          <w:tcPr>
            <w:tcW w:w="5520" w:type="dxa"/>
            <w:tcMar>
              <w:left w:w="0" w:type="dxa"/>
            </w:tcMar>
          </w:tcPr>
          <w:p>
            <w:pPr>
              <w:pStyle w:val="p"/>
              <w:numPr>
                <w:ilvl w:val="0"/>
                <w:numId w:val="10"/>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Certificate in Legal Drafting – LawSikho</w:t>
            </w:r>
          </w:p>
        </w:tc>
        <w:tc>
          <w:tcPr>
            <w:tcW w:w="5520" w:type="dxa"/>
            <w:tcMar>
              <w:left w:w="0" w:type="dxa"/>
            </w:tcMar>
          </w:tcPr>
          <w:p>
            <w:pPr>
              <w:pStyle w:val="p"/>
              <w:numPr>
                <w:ilvl w:val="0"/>
                <w:numId w:val="11"/>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Cyber Law Certification – Asian School of Cyber Laws</w:t>
            </w:r>
          </w:p>
        </w:tc>
      </w:tr>
    </w:tbl>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3360" behindDoc="1" locked="0" layoutInCell="1" allowOverlap="1">
            <wp:simplePos x="0" y="0"/>
            <wp:positionH relativeFrom="column">
              <wp:posOffset>0</wp:posOffset>
            </wp:positionH>
            <wp:positionV relativeFrom="paragraph">
              <wp:posOffset>203200</wp:posOffset>
            </wp:positionV>
            <wp:extent cx="7243398" cy="114849"/>
            <wp:wrapNone/>
            <wp:docPr id="100012"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2"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1220"/>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Projects</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p>
      <w:pPr>
        <w:pStyle w:val="singlecolumn"/>
        <w:pBdr>
          <w:top w:val="none" w:sz="0" w:space="0" w:color="auto"/>
          <w:left w:val="none" w:sz="0" w:space="0" w:color="auto"/>
          <w:bottom w:val="none" w:sz="0" w:space="0" w:color="auto"/>
          <w:right w:val="none" w:sz="0" w:space="0" w:color="auto"/>
        </w:pBdr>
        <w:spacing w:before="0" w:after="0" w:line="260" w:lineRule="atLeast"/>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Case Study on Contract Breach, Prepared detailed analysis of breach of contract cases under Indian Contract Act. Research Project on Consumer Protection Act, Studied recent amendments and landmark consumer cases.</w:t>
      </w:r>
    </w:p>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4384" behindDoc="1" locked="0" layoutInCell="1" allowOverlap="1">
            <wp:simplePos x="0" y="0"/>
            <wp:positionH relativeFrom="column">
              <wp:posOffset>0</wp:posOffset>
            </wp:positionH>
            <wp:positionV relativeFrom="paragraph">
              <wp:posOffset>203200</wp:posOffset>
            </wp:positionV>
            <wp:extent cx="7243398" cy="114849"/>
            <wp:wrapNone/>
            <wp:docPr id="100014"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4"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1266"/>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Industry</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p>
      <w:pPr>
        <w:pStyle w:val="singlecolumn"/>
        <w:pBdr>
          <w:top w:val="none" w:sz="0" w:space="0" w:color="auto"/>
          <w:left w:val="none" w:sz="0" w:space="0" w:color="auto"/>
          <w:bottom w:val="none" w:sz="0" w:space="0" w:color="auto"/>
          <w:right w:val="none" w:sz="0" w:space="0" w:color="auto"/>
        </w:pBdr>
        <w:spacing w:before="0" w:after="0" w:line="260" w:lineRule="atLeast"/>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Legal Services</w:t>
      </w:r>
    </w:p>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5408" behindDoc="1" locked="0" layoutInCell="1" allowOverlap="1">
            <wp:simplePos x="0" y="0"/>
            <wp:positionH relativeFrom="column">
              <wp:posOffset>0</wp:posOffset>
            </wp:positionH>
            <wp:positionV relativeFrom="paragraph">
              <wp:posOffset>203200</wp:posOffset>
            </wp:positionV>
            <wp:extent cx="7243398" cy="114849"/>
            <wp:wrapNone/>
            <wp:docPr id="100016"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6"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2381"/>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Accomplishments</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p>
      <w:pPr>
        <w:pStyle w:val="ulli"/>
        <w:numPr>
          <w:ilvl w:val="0"/>
          <w:numId w:val="12"/>
        </w:numPr>
        <w:pBdr>
          <w:top w:val="none" w:sz="0" w:space="0" w:color="auto"/>
          <w:left w:val="none" w:sz="0" w:space="0" w:color="auto"/>
          <w:bottom w:val="none" w:sz="0" w:space="0" w:color="auto"/>
          <w:right w:val="none" w:sz="0" w:space="0" w:color="auto"/>
        </w:pBdr>
        <w:spacing w:before="240" w:after="100" w:line="260" w:lineRule="atLeast"/>
        <w:ind w:left="800" w:right="0" w:hanging="332"/>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Secured distinction in legal drafting subject.</w:t>
      </w:r>
    </w:p>
    <w:p>
      <w:pPr>
        <w:pStyle w:val="ulli"/>
        <w:numPr>
          <w:ilvl w:val="0"/>
          <w:numId w:val="12"/>
        </w:numPr>
        <w:spacing w:after="100" w:line="260" w:lineRule="atLeast"/>
        <w:ind w:left="800" w:right="0" w:hanging="332"/>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Completed internships with positive feedback.</w:t>
      </w:r>
    </w:p>
    <w:p>
      <w:pPr>
        <w:pStyle w:val="linth-last-child1"/>
        <w:numPr>
          <w:ilvl w:val="0"/>
          <w:numId w:val="12"/>
        </w:numPr>
        <w:pBdr>
          <w:left w:val="none" w:sz="0" w:space="7" w:color="auto"/>
        </w:pBdr>
        <w:spacing w:after="0" w:line="260" w:lineRule="atLeast"/>
        <w:ind w:left="800" w:right="0" w:hanging="332"/>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Presented research paper in college seminar.</w:t>
      </w:r>
    </w:p>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6432" behindDoc="1" locked="0" layoutInCell="1" allowOverlap="1">
            <wp:simplePos x="0" y="0"/>
            <wp:positionH relativeFrom="column">
              <wp:posOffset>0</wp:posOffset>
            </wp:positionH>
            <wp:positionV relativeFrom="paragraph">
              <wp:posOffset>203200</wp:posOffset>
            </wp:positionV>
            <wp:extent cx="7243398" cy="114849"/>
            <wp:wrapNone/>
            <wp:docPr id="100018"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8"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1578"/>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References</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tbl>
      <w:tblPr>
        <w:tblStyle w:val="sectionrefrencerefparatable"/>
        <w:tblCellSpacing w:w="0" w:type="dxa"/>
        <w:tblInd w:w="0" w:type="dxa"/>
        <w:tblCellMar>
          <w:top w:w="0" w:type="dxa"/>
          <w:left w:w="0" w:type="dxa"/>
          <w:bottom w:w="0" w:type="dxa"/>
          <w:right w:w="0" w:type="dxa"/>
        </w:tblCellMar>
        <w:tblLook w:val="05E0"/>
      </w:tblPr>
      <w:tblGrid>
        <w:gridCol w:w="5518"/>
        <w:gridCol w:w="297"/>
        <w:gridCol w:w="5506"/>
      </w:tblGrid>
      <w:tr>
        <w:tblPrEx>
          <w:tblCellSpacing w:w="0" w:type="dxa"/>
          <w:tblInd w:w="0" w:type="dxa"/>
          <w:tblCellMar>
            <w:top w:w="0" w:type="dxa"/>
            <w:left w:w="0" w:type="dxa"/>
            <w:bottom w:w="0" w:type="dxa"/>
            <w:right w:w="0" w:type="dxa"/>
          </w:tblCellMar>
          <w:tblLook w:val="05E0"/>
        </w:tblPrEx>
        <w:trPr>
          <w:tblCellSpacing w:w="0" w:type="dxa"/>
        </w:trPr>
        <w:tc>
          <w:tcPr>
            <w:tcW w:w="557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60" w:lineRule="atLeast"/>
              <w:ind w:left="0" w:right="0"/>
              <w:textAlignment w:val="auto"/>
              <w:rPr>
                <w:rStyle w:val="span"/>
                <w:rFonts w:ascii="Open Sans" w:eastAsia="Open Sans" w:hAnsi="Open Sans" w:cs="Open Sans"/>
                <w:color w:val="2C2C2C"/>
                <w:sz w:val="20"/>
                <w:szCs w:val="20"/>
              </w:rPr>
            </w:pPr>
            <w:r>
              <w:rPr>
                <w:rStyle w:val="span"/>
                <w:rFonts w:ascii="Open Sans" w:eastAsia="Open Sans" w:hAnsi="Open Sans" w:cs="Open Sans"/>
                <w:color w:val="2C2C2C"/>
                <w:sz w:val="20"/>
                <w:szCs w:val="20"/>
              </w:rPr>
              <w:t>References available upon request</w:t>
            </w:r>
          </w:p>
        </w:tc>
        <w:tc>
          <w:tcPr>
            <w:tcW w:w="300" w:type="dxa"/>
            <w:tcMar>
              <w:top w:w="0" w:type="dxa"/>
              <w:left w:w="0" w:type="dxa"/>
              <w:bottom w:w="0" w:type="dxa"/>
              <w:right w:w="0" w:type="dxa"/>
            </w:tcMar>
            <w:vAlign w:val="bottom"/>
            <w:hideMark/>
          </w:tcPr>
          <w:p/>
        </w:tc>
        <w:tc>
          <w:tcPr>
            <w:tcW w:w="5570" w:type="dxa"/>
            <w:tcMar>
              <w:top w:w="0" w:type="dxa"/>
              <w:left w:w="0" w:type="dxa"/>
              <w:bottom w:w="0" w:type="dxa"/>
              <w:right w:w="0" w:type="dxa"/>
            </w:tcMar>
            <w:vAlign w:val="bottom"/>
            <w:hideMark/>
          </w:tcPr>
          <w:p/>
        </w:tc>
      </w:tr>
    </w:tbl>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471F1F49-257F-411C-81C7-454F7ED3EF03}"/>
    <w:embedBold r:id="rId2" w:fontKey="{E26A825F-26EB-4F50-BFF0-6E351BF9544A}"/>
    <w:embedItalic r:id="rId3" w:fontKey="{2EDE7386-26FA-4298-92FE-43C45DE96EC8}"/>
  </w:font>
  <w:font w:name="Arimo">
    <w:charset w:val="00"/>
    <w:family w:val="auto"/>
    <w:pitch w:val="default"/>
    <w:sig w:usb0="00000000" w:usb1="00000000" w:usb2="00000000" w:usb3="00000000" w:csb0="00000001" w:csb1="00000000"/>
    <w:embedRegular r:id="rId4" w:fontKey="{4B51545E-E7F1-44E6-98CF-6AD2F0609CD6}"/>
    <w:embedBold r:id="rId5" w:fontKey="{549B8121-2C82-4A21-A769-A908C1FFC3BF}"/>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skn-slo1">
    <w:name w:val="document_skn-slo1"/>
    <w:basedOn w:val="Normal"/>
    <w:pPr>
      <w:spacing w:line="260" w:lineRule="atLeast"/>
    </w:pPr>
    <w:rPr>
      <w:color w:val="2C2C2C"/>
    </w:rPr>
  </w:style>
  <w:style w:type="character" w:customStyle="1" w:styleId="top-sectionleft-box">
    <w:name w:val="top-section_left-box"/>
    <w:basedOn w:val="DefaultParagraphFont"/>
    <w:rPr>
      <w:color w:val="FFFFFF"/>
      <w:shd w:val="clear" w:color="auto" w:fill="2C2C2C"/>
    </w:rPr>
  </w:style>
  <w:style w:type="paragraph" w:customStyle="1" w:styleId="name-secsection">
    <w:name w:val="name-sec_section"/>
    <w:basedOn w:val="Normal"/>
    <w:pPr>
      <w:pBdr>
        <w:bottom w:val="none" w:sz="0" w:space="0" w:color="auto"/>
      </w:pBdr>
    </w:pPr>
  </w:style>
  <w:style w:type="paragraph" w:customStyle="1" w:styleId="firstparagraph">
    <w:name w:val="firstparagraph"/>
    <w:basedOn w:val="Normal"/>
  </w:style>
  <w:style w:type="paragraph" w:customStyle="1" w:styleId="txt-bold">
    <w:name w:val="txt-bold"/>
    <w:basedOn w:val="Normal"/>
    <w:rPr>
      <w:b/>
      <w:bCs/>
    </w:rPr>
  </w:style>
  <w:style w:type="character" w:customStyle="1" w:styleId="span">
    <w:name w:val="span"/>
    <w:basedOn w:val="DefaultParagraphFont"/>
    <w:rPr>
      <w:bdr w:val="none" w:sz="0" w:space="0" w:color="auto"/>
      <w:vertAlign w:val="baseline"/>
    </w:rPr>
  </w:style>
  <w:style w:type="paragraph" w:customStyle="1" w:styleId="top-sectionleft-boxParagraph">
    <w:name w:val="top-section_left-box Paragraph"/>
    <w:basedOn w:val="Normal"/>
    <w:pPr>
      <w:pBdr>
        <w:top w:val="single" w:sz="40" w:space="23" w:color="2C2C2C"/>
        <w:bottom w:val="single" w:sz="40" w:space="22" w:color="2C2C2C"/>
      </w:pBdr>
      <w:shd w:val="clear" w:color="auto" w:fill="2C2C2C"/>
      <w:jc w:val="left"/>
    </w:pPr>
    <w:rPr>
      <w:color w:val="FFFFFF"/>
      <w:shd w:val="clear" w:color="auto" w:fill="2C2C2C"/>
    </w:rPr>
  </w:style>
  <w:style w:type="character" w:customStyle="1" w:styleId="top-sectionright-box">
    <w:name w:val="top-section_right-box"/>
    <w:basedOn w:val="DefaultParagraphFont"/>
    <w:rPr>
      <w:shd w:val="clear" w:color="auto" w:fill="FFFFFF"/>
    </w:rPr>
  </w:style>
  <w:style w:type="paragraph" w:customStyle="1" w:styleId="cntc-secsection">
    <w:name w:val="cntc-sec_section"/>
    <w:basedOn w:val="Normal"/>
    <w:pPr>
      <w:pBdr>
        <w:left w:val="none" w:sz="0" w:space="11" w:color="auto"/>
        <w:bottom w:val="none" w:sz="0" w:space="0" w:color="auto"/>
        <w:right w:val="none" w:sz="0" w:space="17" w:color="auto"/>
      </w:pBdr>
      <w:spacing w:line="260" w:lineRule="atLeast"/>
    </w:pPr>
  </w:style>
  <w:style w:type="paragraph" w:customStyle="1" w:styleId="address">
    <w:name w:val="address"/>
    <w:basedOn w:val="Normal"/>
    <w:rPr>
      <w:rFonts w:ascii="Arimo" w:eastAsia="Arimo" w:hAnsi="Arimo" w:cs="Arimo"/>
    </w:rPr>
  </w:style>
  <w:style w:type="paragraph" w:customStyle="1" w:styleId="cntc-secaddressdiv">
    <w:name w:val="cntc-sec_address_div"/>
    <w:basedOn w:val="Normal"/>
    <w:rPr>
      <w:color w:val="000000"/>
    </w:rPr>
  </w:style>
  <w:style w:type="character" w:customStyle="1" w:styleId="txt-boldCharacter">
    <w:name w:val="txt-bold Character"/>
    <w:basedOn w:val="DefaultParagraphFont"/>
    <w:rPr>
      <w:b/>
      <w:bCs/>
    </w:rPr>
  </w:style>
  <w:style w:type="paragraph" w:customStyle="1" w:styleId="cntc-secaddressdivnth-last-child1">
    <w:name w:val="cntc-sec_address_div_nth-last-child(1)"/>
    <w:basedOn w:val="Normal"/>
  </w:style>
  <w:style w:type="paragraph" w:customStyle="1" w:styleId="cntc-secaddressdivnth-last-child1gap-div">
    <w:name w:val="cntc-sec_address_div_nth-last-child(1)_gap-div"/>
    <w:basedOn w:val="Normal"/>
    <w:rPr>
      <w:vanish/>
    </w:rPr>
  </w:style>
  <w:style w:type="table" w:customStyle="1" w:styleId="top-section">
    <w:name w:val="top-section"/>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paragraph" w:customStyle="1" w:styleId="dashed-line">
    <w:name w:val="dashed-line"/>
    <w:basedOn w:val="Normal"/>
    <w:pPr>
      <w:spacing w:line="14" w:lineRule="atLeast"/>
    </w:pPr>
    <w:rPr>
      <w:sz w:val="20"/>
      <w:szCs w:val="20"/>
    </w:rPr>
  </w:style>
  <w:style w:type="character" w:customStyle="1" w:styleId="sectiontitle">
    <w:name w:val="sectiontitle"/>
    <w:basedOn w:val="DefaultParagraphFont"/>
    <w:rPr>
      <w:sz w:val="24"/>
      <w:szCs w:val="24"/>
      <w:shd w:val="clear" w:color="auto" w:fill="FFFFFF"/>
    </w:rPr>
  </w:style>
  <w:style w:type="paragraph" w:customStyle="1" w:styleId="sectiontitleParagraph">
    <w:name w:val="sectiontitle Paragraph"/>
    <w:basedOn w:val="Normal"/>
    <w:pPr>
      <w:pBdr>
        <w:top w:val="none" w:sz="0" w:space="0" w:color="auto"/>
        <w:left w:val="none" w:sz="0" w:space="0" w:color="auto"/>
        <w:bottom w:val="none" w:sz="0" w:space="0" w:color="auto"/>
        <w:right w:val="none" w:sz="0" w:space="3" w:color="auto"/>
      </w:pBdr>
      <w:shd w:val="clear" w:color="auto" w:fill="FFFFFF"/>
      <w:spacing w:line="280" w:lineRule="atLeast"/>
    </w:pPr>
    <w:rPr>
      <w:sz w:val="24"/>
      <w:szCs w:val="24"/>
      <w:shd w:val="clear" w:color="auto" w:fill="FFFFFF"/>
    </w:rPr>
  </w:style>
  <w:style w:type="table" w:customStyle="1" w:styleId="heading">
    <w:name w:val="heading"/>
    <w:basedOn w:val="TableNormal"/>
    <w:tblPr/>
  </w:style>
  <w:style w:type="paragraph" w:customStyle="1" w:styleId="summaryheadinggap-div">
    <w:name w:val="summary_heading + gap-div"/>
    <w:basedOn w:val="Normal"/>
    <w:pPr>
      <w:spacing w:line="160" w:lineRule="atLeast"/>
    </w:pPr>
  </w:style>
  <w:style w:type="paragraph" w:customStyle="1" w:styleId="summarysinglecolumn">
    <w:name w:val="summary_singlecolumn"/>
    <w:basedOn w:val="Normal"/>
    <w:rPr>
      <w:rFonts w:ascii="Arimo" w:eastAsia="Arimo" w:hAnsi="Arimo" w:cs="Arimo"/>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gap-div">
    <w:name w:val="gap-div"/>
    <w:basedOn w:val="Normal"/>
    <w:pPr>
      <w:spacing w:line="240" w:lineRule="atLeast"/>
    </w:pPr>
    <w:rPr>
      <w:sz w:val="2"/>
      <w:szCs w:val="2"/>
    </w:rPr>
  </w:style>
  <w:style w:type="paragraph" w:customStyle="1" w:styleId="headinggap-div">
    <w:name w:val="heading + gap-div"/>
    <w:basedOn w:val="Normal"/>
    <w:pPr>
      <w:spacing w:line="280" w:lineRule="atLeast"/>
    </w:pPr>
  </w:style>
  <w:style w:type="paragraph" w:customStyle="1" w:styleId="two-col-list-wrapperparagraph">
    <w:name w:val="two-col-list-wrapper_paragraph"/>
    <w:basedOn w:val="Normal"/>
  </w:style>
  <w:style w:type="paragraph" w:customStyle="1" w:styleId="singlecolumn">
    <w:name w:val="singlecolumn"/>
    <w:basedOn w:val="Normal"/>
  </w:style>
  <w:style w:type="paragraph" w:customStyle="1" w:styleId="two-col-list-wrapperliasposeli">
    <w:name w:val="two-col-list-wrapper_li_asposeli"/>
    <w:basedOn w:val="Normal"/>
  </w:style>
  <w:style w:type="character" w:customStyle="1" w:styleId="pCharacter">
    <w:name w:val="p Character"/>
    <w:basedOn w:val="DefaultParagraphFont"/>
    <w:rPr>
      <w:bdr w:val="none" w:sz="0" w:space="0" w:color="auto"/>
      <w:vertAlign w:val="baseline"/>
    </w:rPr>
  </w:style>
  <w:style w:type="character" w:customStyle="1" w:styleId="singlecolumnspanpaddedlinenth-child1">
    <w:name w:val="singlecolumn_span_paddedline_nth-child(1)"/>
    <w:basedOn w:val="DefaultParagraphFont"/>
  </w:style>
  <w:style w:type="paragraph" w:customStyle="1" w:styleId="paddedline">
    <w:name w:val="paddedline"/>
    <w:basedOn w:val="Normal"/>
  </w:style>
  <w:style w:type="character" w:customStyle="1" w:styleId="txt-itl">
    <w:name w:val="txt-itl"/>
    <w:basedOn w:val="DefaultParagraphFont"/>
    <w:rPr>
      <w:i/>
      <w:iCs/>
    </w:rPr>
  </w:style>
  <w:style w:type="paragraph" w:customStyle="1" w:styleId="expr-secli">
    <w:name w:val="expr-sec_li"/>
    <w:basedOn w:val="Normal"/>
    <w:rPr>
      <w:rFonts w:ascii="Arimo" w:eastAsia="Arimo" w:hAnsi="Arimo" w:cs="Arimo"/>
    </w:rPr>
  </w:style>
  <w:style w:type="paragraph" w:customStyle="1" w:styleId="linth-last-child1">
    <w:name w:val="li_nth-last-child(1)"/>
    <w:basedOn w:val="Normal"/>
  </w:style>
  <w:style w:type="paragraph" w:customStyle="1" w:styleId="paragraph">
    <w:name w:val="paragraph"/>
    <w:basedOn w:val="Normal"/>
  </w:style>
  <w:style w:type="paragraph" w:customStyle="1" w:styleId="disp-block">
    <w:name w:val="disp-block"/>
    <w:basedOn w:val="Normal"/>
  </w:style>
  <w:style w:type="paragraph" w:customStyle="1" w:styleId="ulli">
    <w:name w:val="ul_li"/>
    <w:basedOn w:val="Normal"/>
    <w:pPr>
      <w:pBdr>
        <w:left w:val="none" w:sz="0" w:space="7" w:color="auto"/>
      </w:pBdr>
    </w:pPr>
  </w:style>
  <w:style w:type="character" w:customStyle="1" w:styleId="sectionrefrenceparagraph">
    <w:name w:val="section_refrence_paragraph"/>
    <w:basedOn w:val="DefaultParagraphFont"/>
  </w:style>
  <w:style w:type="table" w:customStyle="1" w:styleId="sectionrefrencerefparatable">
    <w:name w:val="section_refrence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Neha Verma</dc:title>
  <cp:revision>0</cp:revision>
</cp:coreProperties>
</file>