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Rakesh</w:t>
            </w:r>
            <w:r>
              <w:rPr>
                <w:rStyle w:val="skn-slo7top-left-boxname-sec"/>
                <w:b/>
                <w:bCs/>
                <w:color w:val="050505"/>
                <w:bdr w:val="none" w:color="auto" w:sz="0" w:space="0"/>
                <w:vertAlign w:val="baseline"/>
              </w:rPr>
              <w:t xml:space="preserve"> </w:t>
            </w:r>
            <w:r>
              <w:rPr>
                <w:rStyle w:val="span"/>
                <w:b/>
                <w:bCs/>
                <w:color w:val="050505"/>
              </w:rPr>
              <w:t>Sharma</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61C1B1"/>
                <w:spacing w:val="5"/>
                <w:bdr w:val="none" w:color="auto" w:sz="0" w:space="0"/>
                <w:vertAlign w:val="baseline"/>
              </w:rPr>
            </w:pPr>
            <w:r>
              <w:rPr>
                <w:rStyle w:val="span"/>
                <w:b w:val="0"/>
                <w:bCs w:val="0"/>
              </w:rPr>
              <w:t>Insurance Sales Advisor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rakesh.sharma@example.com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Ahmedabad</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Gujarat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380009</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12-August-1989</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Insurance Sales Advisor with expertise in lead generation, policy advisory, and customer relationship management. Proven ability to manage renewals, collect premiums, and build lasting client relationships while meeting sales targets. Seeking to leverage strong field sales and operational skills to drive success in a new Insurance Sales Advisor role.</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Insurance Sales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Lead Generation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Policy Advisory</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Customer Relationship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Premium Collection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Renewal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Field Sales Operations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Senior Insurance Sales Advisor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Ahmedabad</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Gujarat</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SecureLife Insurance Ltd.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July 2019</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Generated leads through referrals and field visits.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Explained life and health insurance policies.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Closed individual and family insurance plans.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Handled policy documentation and KYC.</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Managed renewals and premium follow-ups.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Achieved monthly and annual sales targets.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Insurance Sales Advisor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Ahmedabad</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Gujarat</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StarProtect Insurance Pvt. Ltd.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January 2014</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June 2019</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Sold term, endowment, and health plans.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Conducted customer meetings and presentations.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daily sales and call reports.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branch operations team.</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claim documentation guidance.</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Built long-term client relationships.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Commerce</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1C1B1"/>
              </w:rPr>
              <w:t>Gujarat University</w:t>
            </w:r>
            <w:r>
              <w:rPr>
                <w:rStyle w:val="skn-slo7edu-secparagraphanyCharacter"/>
                <w:rFonts w:ascii="Poppins" w:hAnsi="Poppins" w:eastAsia="Poppins" w:cs="Poppins"/>
                <w:b w:val="0"/>
                <w:bCs w:val="0"/>
                <w:color w:val="61C1B1"/>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January 2012</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53"/>
        <w:gridCol w:w="782"/>
        <w:gridCol w:w="5165"/>
      </w:tblGrid>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3"/>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IRDAI Certified Insurance Advisor License</w:t>
            </w:r>
          </w:p>
        </w:tc>
        <w:tc>
          <w:tcPr>
            <w:tcW w:w="600" w:type="dxa"/>
            <w:tcMar>
              <w:bottom w:w="0" w:type="dxa"/>
            </w:tcMar>
          </w:tcPr>
          <w:p/>
        </w:tc>
        <w:tc>
          <w:tcPr>
            <w:tcW w:w="5250" w:type="dxa"/>
            <w:tcMar>
              <w:left w:w="0" w:type="dxa"/>
              <w:bottom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Health Insurance Sales Certification – IRDAI</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5"/>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Consistently achieved over 110 percent of sales targets.</w:t>
      </w:r>
    </w:p>
    <w:p>
      <w:pPr>
        <w:pStyle w:val="skn-slo7ulli"/>
        <w:numPr>
          <w:ilvl w:val="0"/>
          <w:numId w:val="5"/>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Recognized as Top Performer for renewals.</w:t>
      </w:r>
    </w:p>
    <w:p>
      <w:pPr>
        <w:pStyle w:val="skn-slo7ullinth-last-child1"/>
        <w:numPr>
          <w:ilvl w:val="0"/>
          <w:numId w:val="5"/>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Built a client base of over 600 active policyholders.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Rural insurance awareness drive for life insurance plans. Corporate group health policy onboarding support.</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BAB2C1A2-FE45-41EF-A1BA-026B2B852803}"/>
    <w:embedBold r:id="rId2" w:fontKey="{E1060BE6-D88C-495A-A2BA-EE1FA6FF7BF2}"/>
  </w:font>
  <w:font w:name="Open Sans">
    <w:charset w:val="00"/>
    <w:family w:val="auto"/>
    <w:pitch w:val="default"/>
    <w:embedRegular r:id="rId3" w:fontKey="{C5CF5018-1F88-438C-9A96-F657EAF1790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61C1B1"/>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61C1B1"/>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Rakesh Sharma</dc:title>
  <cp:revision>0</cp:revision>
</cp:coreProperties>
</file>