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9920"/>
        <w:gridCol w:w="1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99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Ankit</w:t>
            </w:r>
            <w:r>
              <w:rPr>
                <w:rStyle w:val="skn-slo7top-left-boxname-sec"/>
                <w:b/>
                <w:bCs/>
                <w:color w:val="050505"/>
                <w:bdr w:val="none" w:color="auto" w:sz="0" w:space="0"/>
                <w:vertAlign w:val="baseline"/>
              </w:rPr>
              <w:t xml:space="preserve"> </w:t>
            </w:r>
            <w:r>
              <w:rPr>
                <w:rStyle w:val="span"/>
                <w:b/>
                <w:bCs/>
                <w:color w:val="050505"/>
              </w:rPr>
              <w:t>Sharma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Healthcare Sales Representative</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c>
          <w:tcPr>
            <w:tcW w:w="1400" w:type="dxa"/>
            <w:tcMar>
              <w:top w:w="0" w:type="dxa"/>
              <w:left w:w="0" w:type="dxa"/>
              <w:bottom w:w="240" w:type="dxa"/>
              <w:right w:w="0" w:type="dxa"/>
            </w:tcMar>
            <w:vAlign w:val="top"/>
            <w:hideMark/>
          </w:tcPr>
          <w:p>
            <w:pPr>
              <w:pStyle w:val="div"/>
              <w:pBdr>
                <w:top w:val="none" w:color="auto" w:sz="0" w:space="0"/>
                <w:left w:val="none" w:color="auto" w:sz="0" w:space="0"/>
                <w:bottom w:val="none" w:color="auto" w:sz="0" w:space="0"/>
                <w:right w:val="none" w:color="auto" w:sz="0" w:space="0"/>
              </w:pBdr>
              <w:spacing w:before="0" w:after="0" w:line="280" w:lineRule="atLeast"/>
              <w:ind w:left="0" w:right="266"/>
              <w:rPr>
                <w:rStyle w:val="skn-slo7sectionphoto-cv"/>
                <w:rFonts w:ascii="Open Sans" w:hAnsi="Open Sans" w:eastAsia="Open Sans" w:cs="Open Sans"/>
                <w:b w:val="0"/>
                <w:bCs w:val="0"/>
                <w:color w:val="050505"/>
                <w:sz w:val="20"/>
                <w:szCs w:val="20"/>
                <w:bdr w:val="none" w:color="auto" w:sz="0" w:space="0"/>
                <w:vertAlign w:val="baseline"/>
              </w:rPr>
            </w:pPr>
            <w:r>
              <w:pict>
                <v:roundrect id="_x0000_i1025" style="width:70pt;height:70pt" stroked="f" arcsize="10923f">
                  <v:imagedata o:title="" r:id="rId4"/>
                </v:roundrect>
              </w:pic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ankit.sharma@example.com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New Delhi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Delhi</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110024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12/08/1994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Results-driven professional with expertise in medical sales, territory management, and client relationship building, dedicated to achieving sales targets and enhancing customer satisfaction. Proven ability to conduct market analysis and product demonstrations. Eager to leverage skills as a Healthcare Sales Representative to drive growth and support team objectives.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Customer service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Time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Medical Sales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Doctor &amp; Clinic Visits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Territory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Client Relationship Building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Product Demonstration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Sales Target Achievement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Market Analysis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Healthcare Sales Representative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Delhi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MedPlus Healthcare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Visited doctors and clinics regularly.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Promoted healthcare products and services.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Achieved monthly and quarterly sales targets.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Built strong distributor relationships.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Collected market and competitor feedback.</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daily sales and visit reports.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Junior Healthcare Sales Executive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Jaipur</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LifeCare Solutions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June 2021</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senior sales representatives.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product detailing sessions.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assigned sales territory.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promotional activities.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up with existing clients.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Helped onboard new healthcare accounts.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Built multiple customer relationships and cultivated long-term partnerships.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Generated leads and followed up on customer inquiries.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strong relationships with key customers and stakeholders.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Addressed customer questions and concerns regarding prices and product use.</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Science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Biology</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Rajasthan</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University of Rajasthan</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70"/>
        <w:gridCol w:w="779"/>
        <w:gridCol w:w="5151"/>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Certificate in Pharmaceutical Sales</w:t>
            </w:r>
          </w:p>
        </w:tc>
        <w:tc>
          <w:tcPr>
            <w:tcW w:w="600" w:type="dxa"/>
            <w:tcMar>
              <w:bottom w:w="0" w:type="dxa"/>
            </w:tcMar>
          </w:tcPr>
          <w:p/>
        </w:tc>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Digital Marketing Certification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New Product Launch Campaign, Achieved 25% market penetration. Territory Expansion Project, Added 40 new clinics.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C693AF77-7F3F-4014-A795-D33774DA76F8}"/>
    <w:embedBold r:id="rId2" w:fontKey="{D6EA8712-853B-4F48-8A3D-5EAC694636B7}"/>
  </w:font>
  <w:font w:name="Open Sans">
    <w:charset w:val="00"/>
    <w:family w:val="auto"/>
    <w:pitch w:val="default"/>
    <w:embedRegular r:id="rId3" w:fontKey="{C2CE12E3-AF3B-4472-82C7-3999B3916E4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character" w:customStyle="1" w:styleId="skn-slo7sectionphoto-cv">
    <w:name w:val="skn-slo7_section_photo-cv"/>
    <w:basedOn w:val="DefaultParagraphFont"/>
  </w:style>
  <w:style w:type="paragraph" w:customStyle="1" w:styleId="skn-slo7pict-pic">
    <w:name w:val="skn-slo7_pict-pic"/>
    <w:basedOn w:val="Normal"/>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character" w:customStyle="1" w:styleId="skn-slo7spanempty">
    <w:name w:val="skn-slo7_span_empty"/>
    <w:basedOn w:val="DefaultParagraphFont"/>
    <w:rPr>
      <w:vanish/>
    </w:rPr>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