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Ananya</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Healthcare Consultant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ananya.mehta@example.com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400069</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August 1988</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healthcare consultant with a strong background in process improvement and strategic planning, specializing in hospital operations and regulatory compliance. Skilled in data analysis and stakeholder management, ready to leverage expertise in healthcare consulting to drive impactful solutions. Eager to contribute to a forward-thinking team and advance healthcare initiatives.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Deloitte India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Healthcare Consultant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Advised hospitals on operational efficiency and cost control.</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workflow assessments across clinical and admin units.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healthcare performance and benchmarking reports.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Worked with leadership teams on compliance improvements.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digital health and EMR implementation projects.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Led client workshops and solution presentations.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Max Healthcare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Delhi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2016</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Jan 2020</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Healthcare Analyst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Analyzed hospital operations and patient flow data.</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quality audits and accreditation readiness.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SOPs and improvement plans for departments.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Collaborated with doctors and admin teams.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Tracked KPIs and operational metrics.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senior consultants in large hospital projects.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Symbiosis Institute of Health Sciences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MBA</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Healthcare Management</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Mumbai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Science</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Life Sciences</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Healthcare Consulting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Process Improvement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Hospital Operations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Regulatory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Stakeholder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Strategic Planning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Healthcare Consultant Program</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Lean Six Sigma Green Belt for Healthcare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Personal Information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Gender: Female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Hospital Cost Optimization Project for a 300-bed multispecialty hospital. Patient Experience Improvement Program across outpatient departments.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5CC731EC-ADF1-4CC2-B634-A5D2AE2254EF}"/>
    <w:embedBold r:id="rId2" w:fontKey="{49CCE392-186B-4E3C-A12D-BA44196AB385}"/>
  </w:font>
  <w:font w:name="Open Sans">
    <w:charset w:val="00"/>
    <w:family w:val="auto"/>
    <w:pitch w:val="default"/>
    <w:sig w:usb0="00000000" w:usb1="00000000" w:usb2="00000000" w:usb3="00000000" w:csb0="00000001" w:csb1="00000000"/>
    <w:embedRegular r:id="rId3" w:fontKey="{51703FE6-0B18-4F41-B625-3BBE85EBE89F}"/>
    <w:embedBold r:id="rId4" w:fontKey="{3FCA765A-8FA0-40B3-8C16-93B29DB87C8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Mehta</dc:title>
  <cp:revision>0</cp:revision>
</cp:coreProperties>
</file>