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o9top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40"/>
        <w:gridCol w:w="3640"/>
        <w:gridCol w:w="340"/>
        <w:gridCol w:w="340"/>
        <w:gridCol w:w="7160"/>
        <w:gridCol w:w="42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ind w:left="0" w:right="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pict>
                <v:rect id="_x0000_s1025" style="width:3in;height:11in;margin-top:0;margin-left:0;mso-position-horizontal-relative:page;mso-position-vertical-relative:page;position:absolute;z-index:-251658240" o:allowincell="f" fillcolor="#e8e8e8" stroked="f">
                  <v:path strokeok="f"/>
                </v:rect>
              </w:pict>
            </w:r>
          </w:p>
        </w:tc>
        <w:tc>
          <w:tcPr>
            <w:tcW w:w="364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o9nam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documenttop-sectionleft-box"/>
                <w:rFonts w:ascii="Nunito Sans" w:eastAsia="Nunito Sans" w:hAnsi="Nunito Sans" w:cs="Nunito Sans"/>
                <w:b w:val="0"/>
                <w:bCs w:val="0"/>
                <w:caps/>
                <w:color w:val="050505"/>
                <w:spacing w:val="48"/>
                <w:sz w:val="48"/>
                <w:szCs w:val="48"/>
                <w:bdr w:val="none" w:sz="0" w:space="0" w:color="auto"/>
                <w:vertAlign w:val="baseline"/>
              </w:rPr>
            </w:pPr>
            <w:r>
              <w:rPr>
                <w:rStyle w:val="span"/>
                <w:b w:val="0"/>
                <w:bCs w:val="0"/>
                <w:caps/>
                <w:color w:val="050505"/>
              </w:rPr>
              <w:t>Shruti</w:t>
            </w:r>
            <w:r>
              <w:rPr>
                <w:rStyle w:val="documenttop-sectionleft-box"/>
                <w:b w:val="0"/>
                <w:bCs w:val="0"/>
                <w:caps/>
                <w:color w:val="050505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b w:val="0"/>
                <w:bCs w:val="0"/>
                <w:caps/>
                <w:color w:val="050505"/>
              </w:rPr>
              <w:t>Vyas</w:t>
            </w:r>
          </w:p>
          <w:p>
            <w:pPr>
              <w:pStyle w:val="skn-mlo9resumetitle"/>
              <w:pBdr>
                <w:top w:val="none" w:sz="0" w:space="6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documenttop-sectionleft-box"/>
                <w:rFonts w:ascii="Nunito Sans" w:eastAsia="Nunito Sans" w:hAnsi="Nunito Sans" w:cs="Nunito Sans"/>
                <w:b w:val="0"/>
                <w:bCs w:val="0"/>
                <w:caps/>
                <w:color w:val="050505"/>
                <w:spacing w:val="19"/>
                <w:bdr w:val="none" w:sz="0" w:space="0" w:color="auto"/>
                <w:vertAlign w:val="baseline"/>
              </w:rPr>
            </w:pPr>
            <w:r>
              <w:rPr>
                <w:rStyle w:val="span"/>
                <w:b w:val="0"/>
                <w:bCs w:val="0"/>
                <w:caps/>
                <w:color w:val="050505"/>
              </w:rPr>
              <w:t>HR Operations Executive</w:t>
            </w:r>
          </w:p>
          <w:p>
            <w:pPr>
              <w:pStyle w:val="skn-mlo9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documenttop-sectionleft-box"/>
                <w:rFonts w:ascii="Nunito Sans" w:eastAsia="Nunito Sans" w:hAnsi="Nunito Sans" w:cs="Nunito Sans"/>
                <w:b w:val="0"/>
                <w:bCs w:val="0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documenttop-sectionleft-box"/>
                <w:b w:val="0"/>
                <w:bCs w:val="0"/>
                <w:caps/>
                <w:color w:val="050505"/>
                <w:bdr w:val="none" w:sz="0" w:space="0" w:color="auto"/>
                <w:vertAlign w:val="baseline"/>
              </w:rPr>
              <w:t>Contact</w:t>
            </w:r>
          </w:p>
          <w:p>
            <w:pPr>
              <w:pStyle w:val="top-sectionleft-boxborderDIV"/>
              <w:pBdr>
                <w:top w:val="none" w:sz="0" w:space="0" w:color="auto"/>
                <w:left w:val="none" w:sz="0" w:space="0" w:color="auto"/>
                <w:bottom w:val="single" w:sz="8" w:space="0" w:color="FFFFFF"/>
                <w:right w:val="none" w:sz="0" w:space="0" w:color="auto"/>
              </w:pBdr>
              <w:spacing w:before="0" w:after="320" w:line="140" w:lineRule="exact"/>
              <w:ind w:left="0" w:right="0"/>
              <w:rPr>
                <w:rStyle w:val="documenttop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tbl>
            <w:tblPr>
              <w:tblStyle w:val="skn-mlo9icon-row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80"/>
              <w:gridCol w:w="3420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60"/>
                <w:tblCellSpacing w:w="0" w:type="dxa"/>
              </w:trPr>
              <w:tc>
                <w:tcPr>
                  <w:tcW w:w="58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top"/>
                  <w:hideMark/>
                </w:tcPr>
                <w:p>
                  <w:pPr>
                    <w:ind w:left="0" w:right="0"/>
                    <w:rPr>
                      <w:rStyle w:val="documenttop-sectionleft-box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top-sectionleft-box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drawing>
                      <wp:inline>
                        <wp:extent cx="229101" cy="229235"/>
                        <wp:docPr id="100001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1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101" cy="2292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20" w:type="dxa"/>
                  <w:tcMar>
                    <w:top w:w="0" w:type="dxa"/>
                    <w:left w:w="0" w:type="dxa"/>
                    <w:bottom w:w="200" w:type="dxa"/>
                    <w:right w:w="400" w:type="dxa"/>
                  </w:tcMar>
                  <w:vAlign w:val="top"/>
                  <w:hideMark/>
                </w:tcPr>
                <w:p>
                  <w:pPr>
                    <w:ind w:left="0" w:right="0"/>
                    <w:rPr>
                      <w:rStyle w:val="skn-mlo9ico-svg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+91 98765 43210</w:t>
                  </w:r>
                  <w:r>
                    <w:rPr>
                      <w:rStyle w:val="skn-mlo9ico-txt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</w:tc>
            </w:tr>
          </w:tbl>
          <w:p>
            <w:pPr>
              <w:ind w:left="0" w:right="0"/>
              <w:rPr>
                <w:vanish/>
              </w:rPr>
            </w:pPr>
          </w:p>
          <w:tbl>
            <w:tblPr>
              <w:tblStyle w:val="skn-mlo9icon-row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80"/>
              <w:gridCol w:w="3420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60"/>
                <w:tblCellSpacing w:w="0" w:type="dxa"/>
              </w:trPr>
              <w:tc>
                <w:tcPr>
                  <w:tcW w:w="58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top"/>
                  <w:hideMark/>
                </w:tcPr>
                <w:p>
                  <w:pPr>
                    <w:ind w:left="0" w:right="0"/>
                    <w:rPr>
                      <w:rStyle w:val="documenttop-sectionleft-box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top-sectionleft-box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drawing>
                      <wp:inline>
                        <wp:extent cx="229101" cy="229235"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101" cy="2292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20" w:type="dxa"/>
                  <w:tcMar>
                    <w:top w:w="0" w:type="dxa"/>
                    <w:left w:w="0" w:type="dxa"/>
                    <w:bottom w:w="200" w:type="dxa"/>
                    <w:right w:w="400" w:type="dxa"/>
                  </w:tcMar>
                  <w:vAlign w:val="top"/>
                  <w:hideMark/>
                </w:tcPr>
                <w:p>
                  <w:pPr>
                    <w:ind w:left="0" w:right="0"/>
                    <w:rPr>
                      <w:rStyle w:val="skn-mlo9ico-svg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shruti.vyas.hr@example.com</w:t>
                  </w:r>
                </w:p>
              </w:tc>
            </w:tr>
          </w:tbl>
          <w:p>
            <w:pPr>
              <w:ind w:left="0" w:right="0"/>
              <w:rPr>
                <w:vanish/>
              </w:rPr>
            </w:pPr>
          </w:p>
          <w:tbl>
            <w:tblPr>
              <w:tblStyle w:val="skn-mlo9icon-rownth-last-child1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80"/>
              <w:gridCol w:w="3420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60"/>
                <w:tblCellSpacing w:w="0" w:type="dxa"/>
              </w:trPr>
              <w:tc>
                <w:tcPr>
                  <w:tcW w:w="58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top"/>
                  <w:hideMark/>
                </w:tcPr>
                <w:p>
                  <w:pPr>
                    <w:ind w:left="0" w:right="0"/>
                    <w:rPr>
                      <w:rStyle w:val="documenttop-sectionleft-box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top-sectionleft-box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drawing>
                      <wp:inline>
                        <wp:extent cx="229101" cy="229235"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101" cy="2292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20" w:type="dxa"/>
                  <w:tcMar>
                    <w:top w:w="0" w:type="dxa"/>
                    <w:left w:w="0" w:type="dxa"/>
                    <w:bottom w:w="200" w:type="dxa"/>
                    <w:right w:w="400" w:type="dxa"/>
                  </w:tcMar>
                  <w:vAlign w:val="top"/>
                  <w:hideMark/>
                </w:tcPr>
                <w:p>
                  <w:pPr>
                    <w:ind w:left="0" w:right="0"/>
                    <w:rPr>
                      <w:rStyle w:val="skn-mlo9ico-svg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Bhopal</w:t>
                  </w:r>
                  <w:r>
                    <w:rPr>
                      <w:rStyle w:val="skn-mlo9ico-txt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462026</w:t>
                  </w:r>
                </w:p>
              </w:tc>
            </w:tr>
          </w:tbl>
          <w:p>
            <w:pPr>
              <w:pStyle w:val="skn-mlo9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280" w:after="0"/>
              <w:ind w:left="0" w:right="0"/>
              <w:rPr>
                <w:rStyle w:val="documenttop-sectionleft-box"/>
                <w:rFonts w:ascii="Nunito Sans" w:eastAsia="Nunito Sans" w:hAnsi="Nunito Sans" w:cs="Nunito Sans"/>
                <w:b w:val="0"/>
                <w:bCs w:val="0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documenttop-sectionleft-box"/>
                <w:b w:val="0"/>
                <w:bCs w:val="0"/>
                <w:caps/>
                <w:color w:val="050505"/>
                <w:bdr w:val="none" w:sz="0" w:space="0" w:color="auto"/>
                <w:vertAlign w:val="baseline"/>
              </w:rPr>
              <w:t>Skills</w:t>
            </w:r>
          </w:p>
          <w:p>
            <w:pPr>
              <w:pStyle w:val="top-sectionleft-boxborderDIV"/>
              <w:pBdr>
                <w:top w:val="none" w:sz="0" w:space="0" w:color="auto"/>
                <w:left w:val="none" w:sz="0" w:space="0" w:color="auto"/>
                <w:bottom w:val="single" w:sz="8" w:space="0" w:color="FFFFFF"/>
                <w:right w:val="none" w:sz="0" w:space="0" w:color="auto"/>
              </w:pBdr>
              <w:spacing w:before="0" w:after="320" w:line="140" w:lineRule="exact"/>
              <w:ind w:left="0" w:right="0"/>
              <w:rPr>
                <w:rStyle w:val="documenttop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p>
            <w:pPr>
              <w:pStyle w:val="documenttop-sectionleft-boxsectionhilt-secpara-containerparagraph-leftpaddingcell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documenttop-section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top-section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p"/>
              <w:numPr>
                <w:ilvl w:val="0"/>
                <w:numId w:val="1"/>
              </w:numPr>
              <w:spacing w:before="60" w:after="140" w:line="260" w:lineRule="atLeast"/>
              <w:ind w:left="580" w:right="0" w:hanging="36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HR operations management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580" w:right="0" w:hanging="36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Employee lifecycle management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580" w:right="0" w:hanging="36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Payroll coordination and attendance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580" w:right="0" w:hanging="36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HRIS and HRMS administration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580" w:right="0" w:hanging="36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Recruitment support and coordination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580" w:right="0" w:hanging="36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Statutory compliance management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580" w:right="0" w:hanging="36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HR documentation and reporting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580" w:right="0" w:hanging="36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Policy implementation and adherence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580" w:right="0" w:hanging="36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Onboarding and exit formalities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580" w:right="0" w:hanging="36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Employee engagement initiatives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580" w:right="0" w:hanging="36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Performance management support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580" w:right="0" w:hanging="36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Cross-department collaboration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580" w:right="0" w:hanging="36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Vendor and manpower management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0" w:line="260" w:lineRule="atLeast"/>
              <w:ind w:left="580" w:right="0" w:hanging="36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Advanced Excel reporting</w:t>
            </w:r>
          </w:p>
        </w:tc>
        <w:tc>
          <w:tcPr>
            <w:tcW w:w="3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documenttop-sectioncolor-padding-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60" w:lineRule="atLeast"/>
              <w:ind w:left="0" w:right="0"/>
              <w:textAlignment w:val="auto"/>
              <w:rPr>
                <w:rStyle w:val="documenttop-sectioncolor-padding-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3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documenttop-sectioncolor-padding-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60" w:lineRule="atLeast"/>
              <w:ind w:left="0" w:right="0"/>
              <w:textAlignment w:val="auto"/>
              <w:rPr>
                <w:rStyle w:val="documenttop-sectioncolor-padding-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7160" w:type="dxa"/>
            <w:tcMar>
              <w:top w:w="46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o9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9top-sectionright-box"/>
                <w:rFonts w:ascii="Nunito Sans" w:eastAsia="Nunito Sans" w:hAnsi="Nunito Sans" w:cs="Nunito Sans"/>
                <w:b w:val="0"/>
                <w:bCs w:val="0"/>
                <w:caps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9top-sectionright-box"/>
                <w:b w:val="0"/>
                <w:bCs w:val="0"/>
                <w:caps/>
                <w:bdr w:val="none" w:sz="0" w:space="0" w:color="auto"/>
                <w:vertAlign w:val="baseline"/>
              </w:rPr>
              <w:t>Professional Summary</w:t>
            </w:r>
          </w:p>
          <w:p>
            <w:pPr>
              <w:pStyle w:val="top-sectionright-boxborderDIV"/>
              <w:pBdr>
                <w:top w:val="none" w:sz="0" w:space="0" w:color="auto"/>
                <w:left w:val="none" w:sz="0" w:space="0" w:color="auto"/>
                <w:bottom w:val="single" w:sz="8" w:space="0" w:color="E8E8E8"/>
                <w:right w:val="none" w:sz="0" w:space="0" w:color="auto"/>
              </w:pBdr>
              <w:spacing w:before="0" w:after="320" w:line="140" w:lineRule="exact"/>
              <w:ind w:left="0" w:right="0"/>
              <w:rPr>
                <w:rStyle w:val="skn-mlo9top-sectionright-box"/>
                <w:rFonts w:ascii="Open Sans" w:eastAsia="Open Sans" w:hAnsi="Open Sans" w:cs="Open Sans"/>
                <w:bdr w:val="none" w:sz="0" w:space="0" w:color="auto"/>
                <w:vertAlign w:val="baseline"/>
              </w:rPr>
            </w:pPr>
          </w:p>
          <w:p>
            <w:pPr>
              <w:pStyle w:val="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60" w:lineRule="atLeast"/>
              <w:ind w:left="0" w:right="0"/>
              <w:rPr>
                <w:rStyle w:val="skn-mlo9top-sectionright-box"/>
                <w:rFonts w:ascii="Open Sans" w:eastAsia="Open Sans" w:hAnsi="Open Sans" w:cs="Open Sans"/>
                <w:bdr w:val="none" w:sz="0" w:space="0" w:color="auto"/>
                <w:vertAlign w:val="baseline"/>
              </w:rPr>
            </w:pPr>
            <w:r>
              <w:rPr>
                <w:rStyle w:val="skn-mlo9top-sectionright-box"/>
                <w:rFonts w:ascii="Open Sans" w:eastAsia="Open Sans" w:hAnsi="Open Sans" w:cs="Open Sans"/>
                <w:bdr w:val="none" w:sz="0" w:space="0" w:color="auto"/>
                <w:vertAlign w:val="baseline"/>
              </w:rPr>
              <w:t>Experienced HR professional skilled in HR operations management, payroll coordination, and statutory compliance. Adept at enhancing employee engagement and supporting recruitment processes, with a strong focus on HRMS administration. Ready to leverage expertise to excel as an HR Operations Executive, contributing to organizational success through strategic HR initiatives and cross-department collaboration.</w:t>
            </w:r>
          </w:p>
          <w:p>
            <w:pPr>
              <w:pStyle w:val="skn-mlo9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skn-mlo9top-sectionright-box"/>
                <w:rFonts w:ascii="Nunito Sans" w:eastAsia="Nunito Sans" w:hAnsi="Nunito Sans" w:cs="Nunito Sans"/>
                <w:b w:val="0"/>
                <w:bCs w:val="0"/>
                <w:caps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9top-sectionright-box"/>
                <w:b w:val="0"/>
                <w:bCs w:val="0"/>
                <w:caps/>
                <w:bdr w:val="none" w:sz="0" w:space="0" w:color="auto"/>
                <w:vertAlign w:val="baseline"/>
              </w:rPr>
              <w:t>Experience</w:t>
            </w:r>
          </w:p>
          <w:p>
            <w:pPr>
              <w:pStyle w:val="top-sectionright-boxborderDIV"/>
              <w:pBdr>
                <w:top w:val="none" w:sz="0" w:space="0" w:color="auto"/>
                <w:left w:val="none" w:sz="0" w:space="0" w:color="auto"/>
                <w:bottom w:val="single" w:sz="8" w:space="0" w:color="E8E8E8"/>
                <w:right w:val="none" w:sz="0" w:space="0" w:color="auto"/>
              </w:pBdr>
              <w:spacing w:before="0" w:after="320" w:line="140" w:lineRule="exact"/>
              <w:ind w:left="0" w:right="0"/>
              <w:rPr>
                <w:rStyle w:val="skn-mlo9top-sectionright-box"/>
                <w:rFonts w:ascii="Open Sans" w:eastAsia="Open Sans" w:hAnsi="Open Sans" w:cs="Open Sans"/>
                <w:sz w:val="20"/>
                <w:szCs w:val="20"/>
                <w:bdr w:val="none" w:sz="0" w:space="0" w:color="auto"/>
                <w:vertAlign w:val="baseline"/>
              </w:rPr>
            </w:pPr>
          </w:p>
          <w:tbl>
            <w:tblPr>
              <w:tblStyle w:val="skn-mlo9top-sectionright-boxsectionparagraph-table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71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sectionparagraph-tableparagraph-leftpaddingcellParagraph"/>
                    <w:spacing w:line="260" w:lineRule="atLeast"/>
                    <w:ind w:left="0" w:right="0"/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28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disp-block"/>
                    <w:spacing w:before="0" w:after="0" w:line="340" w:lineRule="atLeast"/>
                    <w:ind w:left="0" w:right="0"/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999999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  <w:t>February 2021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  <w:t>Present</w:t>
                  </w:r>
                </w:p>
                <w:p>
                  <w:pPr>
                    <w:pStyle w:val="skn-mlo9top-sectionright-boxdisp-block"/>
                    <w:spacing w:before="0" w:after="0" w:line="340" w:lineRule="atLeast"/>
                    <w:ind w:left="0" w:right="0"/>
                    <w:rPr>
                      <w:rStyle w:val="skn-mlo9top-sectionright-boxsectionparagraph-tablesinglecolum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graph-tablesinglecolum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t>HR Operations Executive</w:t>
                  </w:r>
                </w:p>
                <w:p>
                  <w:pPr>
                    <w:pStyle w:val="skn-mlo9top-sectionright-boxdisp-block"/>
                    <w:spacing w:before="0" w:after="0" w:line="340" w:lineRule="atLeast"/>
                    <w:ind w:left="0" w:right="0"/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SpeedTrack Automotive Components Pvt. Ltd.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Bhopal</w:t>
                  </w:r>
                  <w:r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100" w:lineRule="exact"/>
                    <w:ind w:left="0" w:right="0"/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</w:p>
                <w:p>
                  <w:pPr>
                    <w:pStyle w:val="skn-mlo9ulli"/>
                    <w:numPr>
                      <w:ilvl w:val="0"/>
                      <w:numId w:val="2"/>
                    </w:numPr>
                    <w:spacing w:before="60"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Manage complete HR operations including onboarding, documentation, induction, and employee file audits.</w:t>
                  </w:r>
                </w:p>
                <w:p>
                  <w:pPr>
                    <w:pStyle w:val="skn-mlo9ulli"/>
                    <w:numPr>
                      <w:ilvl w:val="0"/>
                      <w:numId w:val="2"/>
                    </w:numPr>
                    <w:spacing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Oversee attendance, shift records, overtime validation, and coordinate monthly payroll inputs.</w:t>
                  </w:r>
                </w:p>
                <w:p>
                  <w:pPr>
                    <w:pStyle w:val="skn-mlo9ulli"/>
                    <w:numPr>
                      <w:ilvl w:val="0"/>
                      <w:numId w:val="2"/>
                    </w:numPr>
                    <w:spacing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Maintain statutory records and coordinate with labor consultants for PF, ESIC, gratuity, and compliance submissions.</w:t>
                  </w:r>
                </w:p>
                <w:p>
                  <w:pPr>
                    <w:pStyle w:val="skn-mlo9ulli"/>
                    <w:numPr>
                      <w:ilvl w:val="0"/>
                      <w:numId w:val="2"/>
                    </w:numPr>
                    <w:spacing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Administer HRMS updates related to employee details, leave records, and document uploading.</w:t>
                  </w:r>
                </w:p>
                <w:p>
                  <w:pPr>
                    <w:pStyle w:val="skn-mlo9ulli"/>
                    <w:numPr>
                      <w:ilvl w:val="0"/>
                      <w:numId w:val="2"/>
                    </w:numPr>
                    <w:spacing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Address employee grievances, coordinate transfer/relocation processes, and assist in performance evaluation cycles.</w:t>
                  </w:r>
                </w:p>
                <w:p>
                  <w:pPr>
                    <w:pStyle w:val="skn-mlo9ulli"/>
                    <w:numPr>
                      <w:ilvl w:val="0"/>
                      <w:numId w:val="2"/>
                    </w:numPr>
                    <w:spacing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Generate weekly and monthly HR MIS reports including manpower dashboards, attrition, and overtime summaries.</w:t>
                  </w:r>
                </w:p>
                <w:p>
                  <w:pPr>
                    <w:pStyle w:val="skn-mlo9ulli"/>
                    <w:numPr>
                      <w:ilvl w:val="0"/>
                      <w:numId w:val="2"/>
                    </w:numPr>
                    <w:spacing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Support recruitment for key roles by screening profiles and coordinating interviews.</w:t>
                  </w:r>
                </w:p>
                <w:p>
                  <w:pPr>
                    <w:pStyle w:val="skn-mlo9ulli"/>
                    <w:numPr>
                      <w:ilvl w:val="0"/>
                      <w:numId w:val="2"/>
                    </w:numPr>
                    <w:spacing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Execute employee engagement initiatives, training programs, and welfare activities.</w:t>
                  </w:r>
                </w:p>
              </w:tc>
            </w:tr>
          </w:tbl>
          <w:p>
            <w:pPr>
              <w:ind w:left="0" w:right="0"/>
              <w:rPr>
                <w:vanish/>
              </w:rPr>
            </w:pPr>
          </w:p>
          <w:tbl>
            <w:tblPr>
              <w:tblStyle w:val="skn-mlo9top-sectionright-boxsectionparagraph-table"/>
              <w:tblCellSpacing w:w="0" w:type="dxa"/>
              <w:tblInd w:w="0" w:type="dxa"/>
              <w:tblLayout w:type="fixed"/>
              <w:tblCellMar>
                <w:top w:w="28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71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28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sectionparagraph-tableparagraph-leftpaddingcellParagraph"/>
                    <w:spacing w:line="260" w:lineRule="atLeast"/>
                    <w:ind w:left="0" w:right="0"/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28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disp-block"/>
                    <w:spacing w:before="0" w:after="0" w:line="340" w:lineRule="atLeast"/>
                    <w:ind w:left="0" w:right="0"/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999999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  <w:t>April 2018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  <w:t>January 2021</w:t>
                  </w:r>
                </w:p>
                <w:p>
                  <w:pPr>
                    <w:pStyle w:val="skn-mlo9top-sectionright-boxdisp-block"/>
                    <w:spacing w:before="0" w:after="0" w:line="340" w:lineRule="atLeast"/>
                    <w:ind w:left="0" w:right="0"/>
                    <w:rPr>
                      <w:rStyle w:val="skn-mlo9top-sectionright-boxsectionparagraph-tablesinglecolum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graph-tablesinglecolum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t>HR Coordinator</w:t>
                  </w:r>
                </w:p>
                <w:p>
                  <w:pPr>
                    <w:pStyle w:val="skn-mlo9top-sectionright-boxdisp-block"/>
                    <w:spacing w:before="0" w:after="0" w:line="340" w:lineRule="atLeast"/>
                    <w:ind w:left="0" w:right="0"/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Bharat AutoTech Solutions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Bhopal</w:t>
                  </w:r>
                  <w:r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100" w:lineRule="exact"/>
                    <w:ind w:left="0" w:right="0"/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</w:p>
                <w:p>
                  <w:pPr>
                    <w:pStyle w:val="skn-mlo9ulli"/>
                    <w:numPr>
                      <w:ilvl w:val="0"/>
                      <w:numId w:val="3"/>
                    </w:numPr>
                    <w:spacing w:before="60"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Handled HR administrative tasks, including joining formalities, ID card creation, and HR record maintenance.</w:t>
                  </w:r>
                </w:p>
                <w:p>
                  <w:pPr>
                    <w:pStyle w:val="skn-mlo9ulli"/>
                    <w:numPr>
                      <w:ilvl w:val="0"/>
                      <w:numId w:val="3"/>
                    </w:numPr>
                    <w:spacing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Assisted in payroll processing, verifying biometric attendance, OT sheets, and shift rosters.</w:t>
                  </w:r>
                </w:p>
                <w:p>
                  <w:pPr>
                    <w:pStyle w:val="skn-mlo9ulli"/>
                    <w:numPr>
                      <w:ilvl w:val="0"/>
                      <w:numId w:val="3"/>
                    </w:numPr>
                    <w:spacing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Coordinated statutory documentation and supported factory compliance inspections.</w:t>
                  </w:r>
                </w:p>
                <w:p>
                  <w:pPr>
                    <w:pStyle w:val="skn-mlo9ulli"/>
                    <w:numPr>
                      <w:ilvl w:val="0"/>
                      <w:numId w:val="3"/>
                    </w:numPr>
                    <w:spacing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Acted as a communication link between supervisors and HR for workforce planning and attendance issues.</w:t>
                  </w:r>
                </w:p>
                <w:p>
                  <w:pPr>
                    <w:pStyle w:val="skn-mlo9ulli"/>
                    <w:numPr>
                      <w:ilvl w:val="0"/>
                      <w:numId w:val="3"/>
                    </w:numPr>
                    <w:spacing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Assisted in training logistics, employee engagement activities, and communication memos.</w:t>
                  </w:r>
                </w:p>
              </w:tc>
            </w:tr>
          </w:tbl>
          <w:p>
            <w:pPr>
              <w:ind w:left="0" w:right="0"/>
              <w:rPr>
                <w:vanish/>
              </w:rPr>
            </w:pPr>
          </w:p>
          <w:tbl>
            <w:tblPr>
              <w:tblStyle w:val="skn-mlo9top-sectionright-boxsectionparagraph-table"/>
              <w:tblCellSpacing w:w="0" w:type="dxa"/>
              <w:tblInd w:w="0" w:type="dxa"/>
              <w:tblLayout w:type="fixed"/>
              <w:tblCellMar>
                <w:top w:w="28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71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28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sectionparagraph-tableparagraph-leftpaddingcellParagraph"/>
                    <w:spacing w:line="260" w:lineRule="atLeast"/>
                    <w:ind w:left="0" w:right="0"/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disp-block"/>
                    <w:spacing w:before="0" w:after="0" w:line="340" w:lineRule="atLeast"/>
                    <w:ind w:left="0" w:right="0"/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999999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  <w:t>May 2016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  <w:t>March 2018</w:t>
                  </w:r>
                </w:p>
                <w:p>
                  <w:pPr>
                    <w:pStyle w:val="skn-mlo9top-sectionright-boxdisp-block"/>
                    <w:spacing w:before="0" w:after="0" w:line="340" w:lineRule="atLeast"/>
                    <w:ind w:left="0" w:right="0"/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t>HR Assistant</w:t>
                  </w:r>
                </w:p>
                <w:p>
                  <w:pPr>
                    <w:pStyle w:val="skn-mlo9top-sectionright-boxdisp-block"/>
                    <w:spacing w:before="0" w:after="0" w:line="340" w:lineRule="atLeast"/>
                    <w:ind w:left="0" w:right="0"/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Elite Motors Manufacturing Unit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Bhopal</w:t>
                  </w:r>
                  <w:r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100" w:lineRule="exact"/>
                    <w:ind w:left="0" w:right="0"/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</w:p>
                <w:p>
                  <w:pPr>
                    <w:pStyle w:val="skn-mlo9ulli"/>
                    <w:numPr>
                      <w:ilvl w:val="0"/>
                      <w:numId w:val="4"/>
                    </w:numPr>
                    <w:spacing w:before="60"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Supported recruitment, application tracking, and interview scheduling.</w:t>
                  </w:r>
                </w:p>
                <w:p>
                  <w:pPr>
                    <w:pStyle w:val="skn-mlo9ulli"/>
                    <w:numPr>
                      <w:ilvl w:val="0"/>
                      <w:numId w:val="4"/>
                    </w:numPr>
                    <w:spacing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Managed personal file creation, leave tracking, and basic HR documentation.</w:t>
                  </w:r>
                </w:p>
                <w:p>
                  <w:pPr>
                    <w:pStyle w:val="skn-mlo9ulli"/>
                    <w:numPr>
                      <w:ilvl w:val="0"/>
                      <w:numId w:val="4"/>
                    </w:numPr>
                    <w:spacing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Assisted senior HR staff in compliance documentation, visitor coordination, and audit preparations.</w:t>
                  </w:r>
                </w:p>
                <w:p>
                  <w:pPr>
                    <w:pStyle w:val="skn-mlo9ulli"/>
                    <w:numPr>
                      <w:ilvl w:val="0"/>
                      <w:numId w:val="4"/>
                    </w:numPr>
                    <w:spacing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Provided support for onboarding, induction sessions, and exit documentation.</w:t>
                  </w:r>
                </w:p>
              </w:tc>
            </w:tr>
          </w:tbl>
          <w:p>
            <w:pPr>
              <w:pStyle w:val="skn-mlo9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skn-mlo9top-sectionright-box"/>
                <w:rFonts w:ascii="Nunito Sans" w:eastAsia="Nunito Sans" w:hAnsi="Nunito Sans" w:cs="Nunito Sans"/>
                <w:b w:val="0"/>
                <w:bCs w:val="0"/>
                <w:caps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9top-sectionright-box"/>
                <w:b w:val="0"/>
                <w:bCs w:val="0"/>
                <w:caps/>
                <w:bdr w:val="none" w:sz="0" w:space="0" w:color="auto"/>
                <w:vertAlign w:val="baseline"/>
              </w:rPr>
              <w:t>Education</w:t>
            </w:r>
          </w:p>
          <w:p>
            <w:pPr>
              <w:pStyle w:val="top-sectionright-boxborderDIV"/>
              <w:pBdr>
                <w:top w:val="none" w:sz="0" w:space="0" w:color="auto"/>
                <w:left w:val="none" w:sz="0" w:space="0" w:color="auto"/>
                <w:bottom w:val="single" w:sz="8" w:space="0" w:color="E8E8E8"/>
                <w:right w:val="none" w:sz="0" w:space="0" w:color="auto"/>
              </w:pBdr>
              <w:spacing w:before="0" w:after="320" w:line="140" w:lineRule="exact"/>
              <w:ind w:left="0" w:right="0"/>
              <w:rPr>
                <w:rStyle w:val="skn-mlo9top-sectionright-box"/>
                <w:rFonts w:ascii="Open Sans" w:eastAsia="Open Sans" w:hAnsi="Open Sans" w:cs="Open Sans"/>
                <w:sz w:val="20"/>
                <w:szCs w:val="20"/>
                <w:bdr w:val="none" w:sz="0" w:space="0" w:color="auto"/>
                <w:vertAlign w:val="baseline"/>
              </w:rPr>
            </w:pPr>
          </w:p>
          <w:tbl>
            <w:tblPr>
              <w:tblStyle w:val="skn-mlo9top-sectionright-boxsectionparagraph-table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71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sectionparagraph-tableparagraph-leftpaddingcellParagraph"/>
                    <w:spacing w:line="260" w:lineRule="atLeast"/>
                    <w:ind w:left="0" w:right="0"/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28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disp-block"/>
                    <w:spacing w:before="0" w:after="0" w:line="340" w:lineRule="atLeast"/>
                    <w:ind w:left="0" w:right="0"/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  <w:t>January 2016</w:t>
                  </w:r>
                  <w:r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skn-mlo9top-sectionright-boxdisp-block"/>
                    <w:spacing w:before="0" w:after="0" w:line="340" w:lineRule="atLeast"/>
                    <w:ind w:left="0" w:right="0"/>
                    <w:rPr>
                      <w:rStyle w:val="skn-mlo9top-sectionright-boxsectionparagraph-tablesinglecolum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>Bachelor of Business Administration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>in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>HR Specialization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 xml:space="preserve"> </w:t>
                  </w:r>
                </w:p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340" w:lineRule="atLeast"/>
                    <w:ind w:left="0" w:right="0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Barkatullah University</w:t>
                  </w:r>
                  <w:r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</w:tc>
            </w:tr>
          </w:tbl>
          <w:p>
            <w:pPr>
              <w:ind w:left="0" w:right="0"/>
              <w:rPr>
                <w:vanish/>
              </w:rPr>
            </w:pPr>
          </w:p>
          <w:tbl>
            <w:tblPr>
              <w:tblStyle w:val="skn-mlo9top-sectionright-boxsectionparagraph-table"/>
              <w:tblCellSpacing w:w="0" w:type="dxa"/>
              <w:tblInd w:w="0" w:type="dxa"/>
              <w:tblLayout w:type="fixed"/>
              <w:tblCellMar>
                <w:top w:w="28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71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28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sectionparagraph-tableparagraph-leftpaddingcellParagraph"/>
                    <w:spacing w:line="260" w:lineRule="atLeast"/>
                    <w:ind w:left="0" w:right="0"/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28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disp-block"/>
                    <w:spacing w:before="0" w:after="0" w:line="340" w:lineRule="atLeast"/>
                    <w:ind w:left="0" w:right="0"/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  <w:t>January 2013</w:t>
                  </w:r>
                  <w:r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skn-mlo9top-sectionright-boxdisp-block"/>
                    <w:spacing w:before="0" w:after="0" w:line="340" w:lineRule="atLeast"/>
                    <w:ind w:left="0" w:right="0"/>
                    <w:rPr>
                      <w:rStyle w:val="skn-mlo9top-sectionright-boxsectionparagraph-tablesinglecolum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>12th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>in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>Commerce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 xml:space="preserve"> </w:t>
                  </w:r>
                </w:p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340" w:lineRule="atLeast"/>
                    <w:ind w:left="0" w:right="0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MPBSE Board</w:t>
                  </w:r>
                  <w:r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</w:tc>
            </w:tr>
          </w:tbl>
          <w:p>
            <w:pPr>
              <w:ind w:left="0" w:right="0"/>
              <w:rPr>
                <w:vanish/>
              </w:rPr>
            </w:pPr>
          </w:p>
          <w:tbl>
            <w:tblPr>
              <w:tblStyle w:val="skn-mlo9top-sectionright-boxsectionparagraph-table"/>
              <w:tblCellSpacing w:w="0" w:type="dxa"/>
              <w:tblInd w:w="0" w:type="dxa"/>
              <w:tblLayout w:type="fixed"/>
              <w:tblCellMar>
                <w:top w:w="28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71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28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sectionparagraph-tableparagraph-leftpaddingcellParagraph"/>
                    <w:spacing w:line="260" w:lineRule="atLeast"/>
                    <w:ind w:left="0" w:right="0"/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disp-block"/>
                    <w:spacing w:before="0" w:after="0" w:line="340" w:lineRule="atLeast"/>
                    <w:ind w:left="0" w:right="0"/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  <w:t>January 2011</w:t>
                  </w:r>
                  <w:r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skn-mlo9top-sectionright-boxdisp-block"/>
                    <w:spacing w:before="0" w:after="0" w:line="340" w:lineRule="atLeast"/>
                    <w:ind w:left="0" w:right="0"/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>10th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 xml:space="preserve"> </w:t>
                  </w:r>
                </w:p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340" w:lineRule="atLeast"/>
                    <w:ind w:left="0" w:right="0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MPBSE Board</w:t>
                  </w:r>
                  <w:r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</w:tc>
            </w:tr>
          </w:tbl>
          <w:p>
            <w:pPr>
              <w:pStyle w:val="skn-mlo9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skn-mlo9top-sectionright-box"/>
                <w:rFonts w:ascii="Nunito Sans" w:eastAsia="Nunito Sans" w:hAnsi="Nunito Sans" w:cs="Nunito Sans"/>
                <w:b w:val="0"/>
                <w:bCs w:val="0"/>
                <w:caps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9top-sectionright-box"/>
                <w:b w:val="0"/>
                <w:bCs w:val="0"/>
                <w:caps/>
                <w:bdr w:val="none" w:sz="0" w:space="0" w:color="auto"/>
                <w:vertAlign w:val="baseline"/>
              </w:rPr>
              <w:t>Certifications</w:t>
            </w:r>
          </w:p>
          <w:p>
            <w:pPr>
              <w:pStyle w:val="top-sectionright-boxborderDIV"/>
              <w:pBdr>
                <w:top w:val="none" w:sz="0" w:space="0" w:color="auto"/>
                <w:left w:val="none" w:sz="0" w:space="0" w:color="auto"/>
                <w:bottom w:val="single" w:sz="8" w:space="0" w:color="E8E8E8"/>
                <w:right w:val="none" w:sz="0" w:space="0" w:color="auto"/>
              </w:pBdr>
              <w:spacing w:before="0" w:after="320" w:line="140" w:lineRule="exact"/>
              <w:ind w:left="0" w:right="0"/>
              <w:rPr>
                <w:rStyle w:val="skn-mlo9top-sectionright-box"/>
                <w:rFonts w:ascii="Open Sans" w:eastAsia="Open Sans" w:hAnsi="Open Sans" w:cs="Open Sans"/>
                <w:sz w:val="20"/>
                <w:szCs w:val="20"/>
                <w:bdr w:val="none" w:sz="0" w:space="0" w:color="auto"/>
                <w:vertAlign w:val="baseline"/>
              </w:rPr>
            </w:pPr>
          </w:p>
          <w:tbl>
            <w:tblPr>
              <w:tblStyle w:val="skn-mlo9top-sectionright-boxsectionpara-container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71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sectionpara-containerparagraph-leftpaddingcellParagraph"/>
                    <w:spacing w:line="260" w:lineRule="atLeast"/>
                    <w:ind w:left="0" w:right="0"/>
                    <w:rPr>
                      <w:rStyle w:val="skn-mlo9top-sectionright-boxsectionpara-container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-container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p"/>
                    <w:numPr>
                      <w:ilvl w:val="0"/>
                      <w:numId w:val="5"/>
                    </w:numPr>
                    <w:spacing w:before="60" w:after="14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Diploma in Human Resource Management (DHRM), Recognized HR Institute</w:t>
                  </w:r>
                </w:p>
                <w:p>
                  <w:pPr>
                    <w:pStyle w:val="p"/>
                    <w:numPr>
                      <w:ilvl w:val="0"/>
                      <w:numId w:val="5"/>
                    </w:numPr>
                    <w:spacing w:before="0" w:after="14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Certification in Labour Laws &amp; Statutory Compliance</w:t>
                  </w:r>
                </w:p>
                <w:p>
                  <w:pPr>
                    <w:pStyle w:val="p"/>
                    <w:numPr>
                      <w:ilvl w:val="0"/>
                      <w:numId w:val="5"/>
                    </w:numPr>
                    <w:spacing w:before="0"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MS Excel Advanced Course</w:t>
                  </w:r>
                </w:p>
              </w:tc>
            </w:tr>
          </w:tbl>
          <w:p>
            <w:pPr>
              <w:pStyle w:val="skn-mlo9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skn-mlo9top-sectionright-box"/>
                <w:rFonts w:ascii="Nunito Sans" w:eastAsia="Nunito Sans" w:hAnsi="Nunito Sans" w:cs="Nunito Sans"/>
                <w:b w:val="0"/>
                <w:bCs w:val="0"/>
                <w:caps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9top-sectionright-box"/>
                <w:b w:val="0"/>
                <w:bCs w:val="0"/>
                <w:caps/>
                <w:bdr w:val="none" w:sz="0" w:space="0" w:color="auto"/>
                <w:vertAlign w:val="baseline"/>
              </w:rPr>
              <w:t>References</w:t>
            </w:r>
          </w:p>
          <w:p>
            <w:pPr>
              <w:pStyle w:val="top-sectionright-boxborderDIV"/>
              <w:pBdr>
                <w:top w:val="none" w:sz="0" w:space="0" w:color="auto"/>
                <w:left w:val="none" w:sz="0" w:space="0" w:color="auto"/>
                <w:bottom w:val="single" w:sz="8" w:space="0" w:color="E8E8E8"/>
                <w:right w:val="none" w:sz="0" w:space="0" w:color="auto"/>
              </w:pBdr>
              <w:spacing w:before="0" w:after="320" w:line="140" w:lineRule="exact"/>
              <w:ind w:left="0" w:right="0"/>
              <w:rPr>
                <w:rStyle w:val="skn-mlo9top-sectionright-box"/>
                <w:rFonts w:ascii="Open Sans" w:eastAsia="Open Sans" w:hAnsi="Open Sans" w:cs="Open Sans"/>
                <w:sz w:val="20"/>
                <w:szCs w:val="20"/>
                <w:bdr w:val="none" w:sz="0" w:space="0" w:color="auto"/>
                <w:vertAlign w:val="baseline"/>
              </w:rPr>
            </w:pPr>
          </w:p>
          <w:tbl>
            <w:tblPr>
              <w:tblStyle w:val="skn-mlo9top-sectionright-boxsectionpara-container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71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sectionpara-containerparagraph-leftpaddingcellParagraph"/>
                    <w:spacing w:line="260" w:lineRule="atLeast"/>
                    <w:ind w:left="0" w:right="0"/>
                    <w:rPr>
                      <w:rStyle w:val="skn-mlo9top-sectionright-boxsectionpara-container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-container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sectionpara-containerparagraph-leftpaddingcellParagraph"/>
                    <w:spacing w:line="260" w:lineRule="atLeast"/>
                    <w:ind w:left="0" w:right="0"/>
                    <w:rPr>
                      <w:rStyle w:val="skn-mlo9top-sectionright-boxsectionpara-container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xt-bold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References available upon request</w:t>
                  </w:r>
                </w:p>
              </w:tc>
            </w:tr>
          </w:tbl>
          <w:p>
            <w:pPr>
              <w:ind w:left="0" w:right="0"/>
              <w:rPr>
                <w:rStyle w:val="skn-mlo9top-sectionright-box"/>
                <w:rFonts w:ascii="Open Sans" w:eastAsia="Open Sans" w:hAnsi="Open Sans" w:cs="Open Sans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4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ind w:left="0" w:right="0"/>
              <w:rPr>
                <w:rStyle w:val="skn-mlo9top-sectionright-box"/>
                <w:rFonts w:ascii="Open Sans" w:eastAsia="Open Sans" w:hAnsi="Open Sans" w:cs="Open Sans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color w:val="FFFFFF"/>
          <w:sz w:val="2"/>
        </w:rPr>
        <w:t>.</w:t>
      </w:r>
    </w:p>
    <w:sectPr>
      <w:headerReference w:type="default" r:id="rId7"/>
      <w:pgSz w:w="12240" w:h="15840"/>
      <w:pgMar w:top="0" w:right="0" w:bottom="0" w:left="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charset w:val="00"/>
    <w:family w:val="auto"/>
    <w:pitch w:val="default"/>
  </w:font>
  <w:font w:name="Nunito Sans">
    <w:charset w:val="00"/>
    <w:family w:val="auto"/>
    <w:pitch w:val="default"/>
    <w:sig w:usb0="00000000" w:usb1="00000000" w:usb2="00000000" w:usb3="00000000" w:csb0="00000001" w:csb1="00000000"/>
    <w:embedRegular r:id="rId1" w:fontKey="{8202F99A-2B0A-4B52-A9E3-903C30BD2063}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2" w:fontKey="{5E885B0D-9711-443D-84AB-0629C189A319}"/>
    <w:embedBold r:id="rId3" w:fontKey="{EC5EB95E-BE56-477D-BB84-1648B185A205}"/>
  </w:font>
  <w:font w:name="Symbol">
    <w:charset w:val="00"/>
    <w:family w:val="auto"/>
    <w:pitch w:val="default"/>
  </w:font>
  <w:font w:name="Times New Roman">
    <w:charset w:val="00"/>
    <w:family w:val="auto"/>
    <w:pitch w:val="default"/>
  </w:font>
  <w:font w:name="Wingdings">
    <w:charset w:val="00"/>
    <w:family w:val="auto"/>
    <w:pitch w:val="default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pict>
        <v:rect id="_x0000_s2049" style="width:3in;height:11in;margin-top:0;margin-left:0;mso-position-horizontal-relative:page;mso-position-vertical-relative:page;position:absolute;z-index:-251658240" o:allowincell="f" fillcolor="#e8e8e8" stroked="f">
          <v:path strokeok="f"/>
        </v:rect>
      </w:pict>
    </w: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o9pagesize">
    <w:name w:val="skn-mlo9_pagesize"/>
    <w:basedOn w:val="Normal"/>
  </w:style>
  <w:style w:type="character" w:customStyle="1" w:styleId="documenttop-sectioncolor-padding-cell">
    <w:name w:val="document_top-section_color-padding-cell"/>
    <w:basedOn w:val="DefaultParagraphFont"/>
  </w:style>
  <w:style w:type="character" w:customStyle="1" w:styleId="documenttop-sectionleft-box">
    <w:name w:val="document_top-section_left-box"/>
    <w:basedOn w:val="DefaultParagraphFont"/>
  </w:style>
  <w:style w:type="paragraph" w:customStyle="1" w:styleId="skn-mlo9top-sectionleft-boxsectionnth-child1">
    <w:name w:val="skn-mlo9_top-section_left-box_section_nth-child(1)"/>
    <w:basedOn w:val="Normal"/>
  </w:style>
  <w:style w:type="paragraph" w:customStyle="1" w:styleId="skn-mlo9firstparagraph">
    <w:name w:val="skn-mlo9_firstparagraph"/>
    <w:basedOn w:val="Normal"/>
    <w:pPr>
      <w:pBdr>
        <w:top w:val="none" w:sz="0" w:space="0" w:color="auto"/>
      </w:pBdr>
    </w:pPr>
  </w:style>
  <w:style w:type="paragraph" w:customStyle="1" w:styleId="skn-mlo9name">
    <w:name w:val="skn-mlo9_name"/>
    <w:basedOn w:val="Normal"/>
    <w:pPr>
      <w:pBdr>
        <w:top w:val="none" w:sz="0" w:space="0" w:color="auto"/>
      </w:pBdr>
      <w:spacing w:line="640" w:lineRule="atLeast"/>
      <w:jc w:val="left"/>
    </w:pPr>
    <w:rPr>
      <w:rFonts w:ascii="Nunito Sans" w:eastAsia="Nunito Sans" w:hAnsi="Nunito Sans" w:cs="Nunito Sans"/>
      <w:b w:val="0"/>
      <w:bCs w:val="0"/>
      <w:caps/>
      <w:spacing w:val="48"/>
      <w:sz w:val="48"/>
      <w:szCs w:val="48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skn-mlo9resumetitle">
    <w:name w:val="skn-mlo9_resumetitle"/>
    <w:basedOn w:val="Normal"/>
    <w:pPr>
      <w:pBdr>
        <w:top w:val="none" w:sz="0" w:space="6" w:color="auto"/>
      </w:pBdr>
      <w:spacing w:line="300" w:lineRule="atLeast"/>
      <w:jc w:val="left"/>
    </w:pPr>
    <w:rPr>
      <w:rFonts w:ascii="Nunito Sans" w:eastAsia="Nunito Sans" w:hAnsi="Nunito Sans" w:cs="Nunito Sans"/>
      <w:b w:val="0"/>
      <w:bCs w:val="0"/>
      <w:caps/>
      <w:spacing w:val="19"/>
      <w:sz w:val="24"/>
      <w:szCs w:val="24"/>
    </w:rPr>
  </w:style>
  <w:style w:type="paragraph" w:customStyle="1" w:styleId="skn-mlo9section">
    <w:name w:val="skn-mlo9_section"/>
    <w:basedOn w:val="Normal"/>
  </w:style>
  <w:style w:type="paragraph" w:customStyle="1" w:styleId="skn-mlo9heading">
    <w:name w:val="skn-mlo9_heading"/>
    <w:basedOn w:val="Normal"/>
  </w:style>
  <w:style w:type="paragraph" w:customStyle="1" w:styleId="skn-mlo9sectiontitle">
    <w:name w:val="skn-mlo9_sectiontitle"/>
    <w:basedOn w:val="Normal"/>
    <w:pPr>
      <w:spacing w:line="300" w:lineRule="atLeast"/>
    </w:pPr>
    <w:rPr>
      <w:rFonts w:ascii="Nunito Sans" w:eastAsia="Nunito Sans" w:hAnsi="Nunito Sans" w:cs="Nunito Sans"/>
      <w:b w:val="0"/>
      <w:bCs w:val="0"/>
      <w:caps/>
      <w:spacing w:val="12"/>
      <w:sz w:val="24"/>
      <w:szCs w:val="24"/>
    </w:rPr>
  </w:style>
  <w:style w:type="paragraph" w:customStyle="1" w:styleId="top-sectionleft-boxborderDIV">
    <w:name w:val="top-section_left-box_borderDIV"/>
    <w:basedOn w:val="Normal"/>
    <w:pPr>
      <w:pBdr>
        <w:bottom w:val="single" w:sz="8" w:space="0" w:color="FFFFFF"/>
      </w:pBdr>
    </w:pPr>
  </w:style>
  <w:style w:type="paragraph" w:customStyle="1" w:styleId="skn-mlo9address">
    <w:name w:val="skn-mlo9_address"/>
    <w:basedOn w:val="Normal"/>
    <w:pPr>
      <w:spacing w:line="340" w:lineRule="atLeast"/>
    </w:pPr>
    <w:rPr>
      <w:sz w:val="22"/>
      <w:szCs w:val="22"/>
    </w:rPr>
  </w:style>
  <w:style w:type="character" w:customStyle="1" w:styleId="skn-mlo9ico-svg">
    <w:name w:val="skn-mlo9_ico-svg"/>
    <w:basedOn w:val="DefaultParagraphFont"/>
  </w:style>
  <w:style w:type="character" w:customStyle="1" w:styleId="skn-mlo9ico-txt">
    <w:name w:val="skn-mlo9_ico-txt"/>
    <w:basedOn w:val="DefaultParagraphFont"/>
  </w:style>
  <w:style w:type="table" w:customStyle="1" w:styleId="skn-mlo9icon-row">
    <w:name w:val="skn-mlo9_icon-row"/>
    <w:basedOn w:val="TableNormal"/>
    <w:tblPr/>
  </w:style>
  <w:style w:type="table" w:customStyle="1" w:styleId="skn-mlo9icon-rownth-last-child1">
    <w:name w:val="skn-mlo9_icon-row_nth-last-child(1)"/>
    <w:basedOn w:val="TableNormal"/>
    <w:tblPr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documenttop-sectionleft-boxsectionhilt-secpara-containerparagraph-leftpaddingcell">
    <w:name w:val="document_top-section_left-box_section_hilt-sec_para-container_paragraph-leftpaddingcell"/>
    <w:basedOn w:val="Normal"/>
    <w:rPr>
      <w:vanish/>
    </w:rPr>
  </w:style>
  <w:style w:type="paragraph" w:customStyle="1" w:styleId="skn-mlo9top-sectionleft-boxsinglecolumn">
    <w:name w:val="skn-mlo9_top-section_left-box_singlecolumn"/>
    <w:basedOn w:val="Normal"/>
  </w:style>
  <w:style w:type="paragraph" w:customStyle="1" w:styleId="skn-mlo9hilt-seculli">
    <w:name w:val="skn-mlo9_hilt-sec_ul_li"/>
    <w:basedOn w:val="Normal"/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mlo9hilt-secullinth-last-child1">
    <w:name w:val="skn-mlo9_hilt-sec_ul_li_nth-last-child(1)"/>
    <w:basedOn w:val="Normal"/>
  </w:style>
  <w:style w:type="paragraph" w:customStyle="1" w:styleId="documenttop-sectioncolor-padding-cellParagraph">
    <w:name w:val="document_top-section_color-padding-cell Paragraph"/>
    <w:basedOn w:val="Normal"/>
  </w:style>
  <w:style w:type="character" w:customStyle="1" w:styleId="documenttop-sectionleft-padding-cell">
    <w:name w:val="document_top-section_left-padding-cell"/>
    <w:basedOn w:val="DefaultParagraphFont"/>
  </w:style>
  <w:style w:type="character" w:customStyle="1" w:styleId="skn-mlo9top-sectionright-box">
    <w:name w:val="skn-mlo9_top-section_right-box"/>
    <w:basedOn w:val="DefaultParagraphFont"/>
    <w:rPr>
      <w:color w:val="050505"/>
    </w:rPr>
  </w:style>
  <w:style w:type="paragraph" w:customStyle="1" w:styleId="skn-mlo9top-sectionright-boxsectionnth-child1">
    <w:name w:val="skn-mlo9_top-section_right-box_section_nth-child(1)"/>
    <w:basedOn w:val="Normal"/>
  </w:style>
  <w:style w:type="paragraph" w:customStyle="1" w:styleId="top-sectionright-boxborderDIV">
    <w:name w:val="top-section_right-box_borderDIV"/>
    <w:basedOn w:val="Normal"/>
    <w:pPr>
      <w:pBdr>
        <w:bottom w:val="single" w:sz="8" w:space="0" w:color="E8E8E8"/>
      </w:pBdr>
    </w:pPr>
  </w:style>
  <w:style w:type="paragraph" w:customStyle="1" w:styleId="skn-mlo9singlecolumn">
    <w:name w:val="skn-mlo9_singlecolumn"/>
    <w:basedOn w:val="Normal"/>
  </w:style>
  <w:style w:type="character" w:customStyle="1" w:styleId="skn-mlo9top-sectionright-boxsectionparagraph-tableparagraph-leftpaddingcell">
    <w:name w:val="skn-mlo9_top-section_right-box_section_paragraph-table_paragraph-leftpaddingcell"/>
    <w:basedOn w:val="DefaultParagraphFont"/>
  </w:style>
  <w:style w:type="paragraph" w:customStyle="1" w:styleId="skn-mlo9top-sectionright-boxsectionparagraph-tableparagraph-leftpaddingcellParagraph">
    <w:name w:val="skn-mlo9_top-section_right-box_section_paragraph-table_paragraph-leftpaddingcell Paragraph"/>
    <w:basedOn w:val="Normal"/>
  </w:style>
  <w:style w:type="character" w:customStyle="1" w:styleId="skn-mlo9top-sectionright-boxsectionparagraph-tablesinglecolumn">
    <w:name w:val="skn-mlo9_top-section_right-box_section_paragraph-table_singlecolumn"/>
    <w:basedOn w:val="DefaultParagraphFont"/>
  </w:style>
  <w:style w:type="paragraph" w:customStyle="1" w:styleId="skn-mlo9top-sectionright-boxdisp-block">
    <w:name w:val="skn-mlo9_top-section_right-box_disp-block"/>
    <w:basedOn w:val="Normal"/>
    <w:pPr>
      <w:pBdr>
        <w:left w:val="none" w:sz="0" w:space="0" w:color="auto"/>
      </w:pBdr>
      <w:jc w:val="left"/>
    </w:pPr>
  </w:style>
  <w:style w:type="paragraph" w:customStyle="1" w:styleId="skn-mlo9ulli">
    <w:name w:val="skn-mlo9_ul_li"/>
    <w:basedOn w:val="Normal"/>
    <w:pPr>
      <w:pBdr>
        <w:left w:val="none" w:sz="0" w:space="9" w:color="auto"/>
      </w:pBdr>
    </w:pPr>
  </w:style>
  <w:style w:type="table" w:customStyle="1" w:styleId="skn-mlo9top-sectionright-boxsectionparagraph-table">
    <w:name w:val="skn-mlo9_top-section_right-box_section_paragraph-table"/>
    <w:basedOn w:val="TableNormal"/>
    <w:tblPr/>
  </w:style>
  <w:style w:type="character" w:customStyle="1" w:styleId="skn-mlo9top-sectionright-boxsectionparagraph-tablenth-last-child1singlecolumn">
    <w:name w:val="skn-mlo9_top-section_right-box_section_paragraph-table_nth-last-child(1)_singlecolumn"/>
    <w:basedOn w:val="DefaultParagraphFont"/>
  </w:style>
  <w:style w:type="character" w:customStyle="1" w:styleId="skn-mlo9light-txt">
    <w:name w:val="skn-mlo9_light-txt"/>
    <w:basedOn w:val="DefaultParagraphFont"/>
    <w:rPr>
      <w:color w:val="999999"/>
    </w:rPr>
  </w:style>
  <w:style w:type="character" w:customStyle="1" w:styleId="skn-mlo9study-fieldempty">
    <w:name w:val="skn-mlo9_study-field_empty"/>
    <w:basedOn w:val="DefaultParagraphFont"/>
    <w:rPr>
      <w:vanish/>
    </w:rPr>
  </w:style>
  <w:style w:type="character" w:customStyle="1" w:styleId="skn-mlo9top-sectionright-boxsectionpara-containerparagraph-leftpaddingcell">
    <w:name w:val="skn-mlo9_top-section_right-box_section_para-container_paragraph-leftpaddingcell"/>
    <w:basedOn w:val="DefaultParagraphFont"/>
  </w:style>
  <w:style w:type="paragraph" w:customStyle="1" w:styleId="skn-mlo9top-sectionright-boxsectionpara-containerparagraph-leftpaddingcellParagraph">
    <w:name w:val="skn-mlo9_top-section_right-box_section_para-container_paragraph-leftpaddingcell Paragraph"/>
    <w:basedOn w:val="Normal"/>
  </w:style>
  <w:style w:type="character" w:customStyle="1" w:styleId="skn-mlo9top-sectionright-boxsectionpara-containersinglecolumn">
    <w:name w:val="skn-mlo9_top-section_right-box_section_para-container_singlecolumn"/>
    <w:basedOn w:val="DefaultParagraphFont"/>
  </w:style>
  <w:style w:type="paragraph" w:customStyle="1" w:styleId="skn-mlo9certificateulli">
    <w:name w:val="skn-mlo9_certificate_ul_li"/>
    <w:basedOn w:val="Normal"/>
  </w:style>
  <w:style w:type="paragraph" w:customStyle="1" w:styleId="skn-mlo9certificateullinth-last-child1">
    <w:name w:val="skn-mlo9_certificate_ul_li_nth-last-child(1)"/>
    <w:basedOn w:val="Normal"/>
  </w:style>
  <w:style w:type="table" w:customStyle="1" w:styleId="skn-mlo9top-sectionright-boxsectionpara-container">
    <w:name w:val="skn-mlo9_top-section_right-box_section_para-container"/>
    <w:basedOn w:val="TableNormal"/>
    <w:tblPr/>
  </w:style>
  <w:style w:type="character" w:customStyle="1" w:styleId="skn-mlo9txt-bold">
    <w:name w:val="skn-mlo9_txt-bold"/>
    <w:basedOn w:val="DefaultParagraphFont"/>
    <w:rPr>
      <w:b/>
      <w:bCs/>
    </w:rPr>
  </w:style>
  <w:style w:type="character" w:customStyle="1" w:styleId="documenttop-sectionright-padding-cell">
    <w:name w:val="document_top-section_right-padding-cell"/>
    <w:basedOn w:val="DefaultParagraphFont"/>
  </w:style>
  <w:style w:type="table" w:customStyle="1" w:styleId="skn-mlo9top-section">
    <w:name w:val="skn-mlo9_top-section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header" Target="header1.xml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Shruti Vyas</dc:title>
  <cp:revision>0</cp:revision>
</cp:coreProperties>
</file>