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720"/>
        <w:gridCol w:w="57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hidden/>
          <w:tblCellSpacing w:w="0" w:type="dxa"/>
        </w:trPr>
        <w:tc>
          <w:tcPr>
            <w:tcW w:w="5720" w:type="dxa"/>
            <w:tcBorders>
              <w:top w:val="single" w:sz="40" w:space="0" w:color="F3D0A8"/>
              <w:bottom w:val="single" w:sz="40" w:space="0" w:color="F3D0A8"/>
            </w:tcBorders>
            <w:shd w:val="clear" w:color="auto" w:fill="E18926"/>
            <w:noWrap w:val="0"/>
            <w:tcMar>
              <w:top w:w="46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txt-bold"/>
              <w:pBdr>
                <w:top w:val="none" w:sz="0" w:space="0" w:color="auto"/>
                <w:left w:val="none" w:sz="0" w:space="19" w:color="auto"/>
                <w:bottom w:val="none" w:sz="0" w:space="0" w:color="auto"/>
                <w:right w:val="none" w:sz="0" w:space="0" w:color="auto"/>
              </w:pBdr>
              <w:spacing w:before="0" w:after="0" w:line="54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Richa</w:t>
            </w:r>
            <w:r>
              <w:rPr>
                <w:rStyle w:val="top-sectionleft-box"/>
                <w:rFonts w:ascii="Open Sans" w:eastAsia="Open Sans" w:hAnsi="Open Sans" w:cs="Open Sans"/>
                <w:b/>
                <w:bCs/>
                <w:spacing w:val="26"/>
                <w:sz w:val="44"/>
                <w:szCs w:val="44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26"/>
                <w:sz w:val="44"/>
                <w:szCs w:val="44"/>
              </w:rPr>
              <w:t>Verma</w:t>
            </w:r>
          </w:p>
          <w:p>
            <w:pPr>
              <w:pStyle w:val="txt-bold"/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80" w:right="0"/>
              <w:rPr>
                <w:rStyle w:val="top-sectionleft-box"/>
                <w:rFonts w:ascii="Open Sans" w:eastAsia="Open Sans" w:hAnsi="Open Sans" w:cs="Open Sans"/>
                <w:b/>
                <w:bCs/>
                <w:spacing w:val="3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FFFFFF"/>
                <w:spacing w:val="30"/>
              </w:rPr>
              <w:t>HR Coordinator</w:t>
            </w:r>
          </w:p>
          <w:p>
            <w:pPr>
              <w:pStyle w:val="top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20" w:lineRule="atLeast"/>
              <w:ind w:left="0" w:right="0"/>
              <w:textAlignment w:val="auto"/>
              <w:rPr>
                <w:rStyle w:val="top-sectionleft-box"/>
                <w:rFonts w:ascii="Open Sans" w:eastAsia="Open Sans" w:hAnsi="Open Sans" w:cs="Open Sans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</w:p>
        </w:tc>
        <w:tc>
          <w:tcPr>
            <w:tcW w:w="5720" w:type="dxa"/>
            <w:tcBorders>
              <w:top w:val="single" w:sz="40" w:space="0" w:color="F3D0A8"/>
              <w:bottom w:val="single" w:sz="40" w:space="0" w:color="F3D0A8"/>
            </w:tcBorders>
            <w:shd w:val="clear" w:color="auto" w:fill="FFFFFF"/>
            <w:noWrap w:val="0"/>
            <w:tcMar>
              <w:top w:w="440" w:type="dxa"/>
              <w:left w:w="0" w:type="dxa"/>
              <w:bottom w:w="440" w:type="dxa"/>
              <w:right w:w="0" w:type="dxa"/>
            </w:tcMar>
            <w:vAlign w:val="bottom"/>
            <w:hideMark/>
          </w:tcPr>
          <w:p>
            <w:pPr>
              <w:pStyle w:val="cntc-secaddressdiv"/>
              <w:pBdr>
                <w:top w:val="none" w:sz="0" w:space="0" w:color="auto"/>
                <w:left w:val="none" w:sz="0" w:space="11" w:color="auto"/>
                <w:bottom w:val="none" w:sz="0" w:space="0" w:color="auto"/>
                <w:right w:val="none" w:sz="0" w:space="17" w:color="auto"/>
              </w:pBdr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Phone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+91 98765 43210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Email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richa.verma@example.com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Address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Mumbai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,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Maharashtra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sz w:val="20"/>
                <w:szCs w:val="20"/>
              </w:rPr>
              <w:t>Date of Birth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sz w:val="20"/>
                <w:szCs w:val="20"/>
              </w:rPr>
              <w:t>02-05-1992</w:t>
            </w:r>
            <w:r>
              <w:rPr>
                <w:rStyle w:val="top-sectionright-box"/>
                <w:rFonts w:ascii="Arimo" w:eastAsia="Arimo" w:hAnsi="Arimo" w:cs="Arimo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cntc-secaddressdivnth-last-child1"/>
              <w:spacing w:before="0" w:line="2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Arimo" w:eastAsia="Arimo" w:hAnsi="Arimo" w:cs="Arimo"/>
                <w:b/>
                <w:bCs/>
                <w:color w:val="000000"/>
                <w:sz w:val="20"/>
                <w:szCs w:val="20"/>
              </w:rPr>
              <w:t>Nationality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Arimo" w:eastAsia="Arimo" w:hAnsi="Arimo" w:cs="Arimo"/>
                <w:color w:val="000000"/>
                <w:sz w:val="20"/>
                <w:szCs w:val="20"/>
              </w:rPr>
              <w:t>Indian</w:t>
            </w:r>
            <w:r>
              <w:rPr>
                <w:rStyle w:val="top-sectionright-box"/>
                <w:rFonts w:ascii="Arimo" w:eastAsia="Arimo" w:hAnsi="Arimo" w:cs="Arimo"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cntc-secaddressdivnth-last-child1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0" w:lineRule="atLeast"/>
              <w:ind w:left="220" w:right="660"/>
              <w:jc w:val="right"/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top-sectionright-box"/>
                <w:rFonts w:ascii="Arimo" w:eastAsia="Arimo" w:hAnsi="Arimo" w:cs="Arimo"/>
                <w:vanish/>
                <w:color w:val="000000"/>
                <w:sz w:val="2"/>
                <w:szCs w:val="2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2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4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Professional Summary</w:t>
            </w:r>
          </w:p>
        </w:tc>
      </w:tr>
    </w:tbl>
    <w:p>
      <w:pPr>
        <w:pStyle w:val="summary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Dedicated and detail-oriented HR Coordinator with 3 years of hands-on experience in HR operations within the chemical manufacturing sector. Seeking an opportunity to support end-to-end HR processes, enhance employee experience, and streamline organizational workflows through proactive coordination and strong communication./ppProactive HR professional with a solid background in employee onboarding, documentation, payroll coordination, recruitment support, and HR compliance. Demonstrated ability to handle HR administrative tasks with accuracy, maintain statutory records, and coordinate between cross-functional teams. Known for maintaining strong employee relations, ensuring timely resolution of queries, and supporting HR policies in a fast-paced industrial environment. Brings strong organizational skills, confidentiality, and a process-driven work style.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4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7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Skills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518"/>
        <w:gridCol w:w="5522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HR Operations &amp; Administration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Recruitment Coordination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Employee Onboarding &amp; Exit Formalities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Attendance &amp; Leave Management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Payroll Support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HRMS / HRIS Handling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Statutory Compliance Support (PF, ESIC)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Employee Engagement Activities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Document Management &amp; MIS Reporting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Grievance Handling Support</w:t>
            </w:r>
          </w:p>
        </w:tc>
      </w:tr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Training &amp; Induction Coordination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Policy Implementation Assistance</w:t>
            </w:r>
          </w:p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6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6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Experience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HR Coordinator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— </w:t>
      </w:r>
      <w:r>
        <w:rPr>
          <w:rStyle w:val="span"/>
          <w:rFonts w:ascii="Open Sans" w:eastAsia="Open Sans" w:hAnsi="Open Sans" w:cs="Open Sans"/>
          <w:b/>
          <w:bCs/>
          <w:color w:val="2C2C2C"/>
          <w:sz w:val="20"/>
          <w:szCs w:val="20"/>
        </w:rPr>
        <w:t>ABC Chemical Industries Pvt. Ltd.</w:t>
      </w:r>
      <w:r>
        <w:rPr>
          <w:rStyle w:val="singlecolumnspanpaddedlinenth-child1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 </w:t>
      </w:r>
    </w:p>
    <w:p>
      <w:pPr>
        <w:pStyle w:val="paddedline"/>
        <w:spacing w:before="2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>Mumbai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January 2022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i/>
          <w:iCs/>
          <w:color w:val="2C2C2C"/>
          <w:sz w:val="20"/>
          <w:szCs w:val="20"/>
        </w:rPr>
        <w:t>Present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before="240"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Managed complete HR administrative tasks including employee records, personnel files, joining kits, and statutory documents.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Coordinated recruitment processes by screening resumes, scheduling interviews, communicating with candidates, and updating trackers.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Facilitated smooth onboarding: induction scheduling, ID card creation, HRMS setup, and documentation verification.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Supported payroll team by validating attendance sheets, overtime data, and leave encashment details.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Assisted in maintaining compliance documentation related to PF, ESIC, labour records, and monthly statutory submissions.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Handled employee queries related to leaves, policies, salary slips, and verification letters with timely resolution.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Coordinated employee engagement activities such as festivals, wellness sessions, and team events.</w:t>
      </w:r>
    </w:p>
    <w:p>
      <w:pPr>
        <w:pStyle w:val="expr-secli"/>
        <w:numPr>
          <w:ilvl w:val="0"/>
          <w:numId w:val="13"/>
        </w:numPr>
        <w:pBdr>
          <w:left w:val="none" w:sz="0" w:space="7" w:color="auto"/>
        </w:pBdr>
        <w:spacing w:after="10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color w:val="2C2C2C"/>
          <w:sz w:val="20"/>
          <w:szCs w:val="20"/>
          <w:bdr w:val="none" w:sz="0" w:space="0" w:color="auto"/>
          <w:vertAlign w:val="baseline"/>
        </w:rPr>
        <w:t>Prepared HR MIS reports including headcount data, attrition, recruitment status, and absenteeism reports.</w:t>
      </w:r>
    </w:p>
    <w:p>
      <w:pPr>
        <w:pStyle w:val="linth-last-child1"/>
        <w:numPr>
          <w:ilvl w:val="0"/>
          <w:numId w:val="13"/>
        </w:numPr>
        <w:pBdr>
          <w:left w:val="none" w:sz="0" w:space="7" w:color="auto"/>
        </w:pBdr>
        <w:spacing w:after="0" w:line="260" w:lineRule="atLeast"/>
        <w:ind w:left="800" w:right="0" w:hanging="332"/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Arimo" w:eastAsia="Arimo" w:hAnsi="Arimo" w:cs="Arimo"/>
          <w:color w:val="2C2C2C"/>
          <w:sz w:val="20"/>
          <w:szCs w:val="20"/>
          <w:bdr w:val="none" w:sz="0" w:space="0" w:color="auto"/>
          <w:vertAlign w:val="baseline"/>
        </w:rPr>
        <w:t>Supported exit procedures including documentation, asset handover coordination, and final settlement support.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08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446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Education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Bachelor of Commerce (B.Com)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Recognised Indian University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Higher Secondary Certificate (HSC)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Maharashtra State Board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aps/>
          <w:color w:val="2C2C2C"/>
          <w:sz w:val="20"/>
          <w:szCs w:val="20"/>
        </w:rPr>
        <w:t>Secondary School Certificate (SSC)</w:t>
      </w:r>
      <w:r>
        <w:rPr>
          <w:rStyle w:val="span"/>
          <w:rFonts w:ascii="Open Sans" w:eastAsia="Open Sans" w:hAnsi="Open Sans" w:cs="Open Sans"/>
          <w:color w:val="2C2C2C"/>
          <w:sz w:val="20"/>
          <w:szCs w:val="20"/>
        </w:rPr>
        <w:t xml:space="preserve"> </w:t>
      </w:r>
    </w:p>
    <w:p>
      <w:pPr>
        <w:pStyle w:val="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" w:after="0" w:line="260" w:lineRule="atLeast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 xml:space="preserve">— </w:t>
      </w:r>
      <w:r>
        <w:rPr>
          <w:rStyle w:val="txt-boldCharacter"/>
          <w:rFonts w:ascii="Open Sans" w:eastAsia="Open Sans" w:hAnsi="Open Sans" w:cs="Open Sans"/>
          <w:b/>
          <w:bCs/>
          <w:color w:val="2C2C2C"/>
          <w:sz w:val="20"/>
          <w:szCs w:val="20"/>
        </w:rPr>
        <w:t>Maharashtra State Board</w:t>
      </w:r>
    </w:p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0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6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Certifications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W w:w="11040" w:type="dxa"/>
        <w:jc w:val="left"/>
        <w:tblInd w:w="400" w:type="dxa"/>
        <w:tblCellMar>
          <w:left w:w="108" w:type="dxa"/>
          <w:right w:w="108" w:type="dxa"/>
        </w:tblCellMar>
      </w:tblPr>
      <w:tblGrid>
        <w:gridCol w:w="5522"/>
        <w:gridCol w:w="5518"/>
      </w:tblGrid>
      <w:tr>
        <w:tblPrEx>
          <w:tblW w:w="11040" w:type="dxa"/>
          <w:jc w:val="left"/>
          <w:tblInd w:w="40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Certificate in Human Resource Management (CHRM), Any Indian Institute</w:t>
            </w:r>
          </w:p>
        </w:tc>
        <w:tc>
          <w:tcPr>
            <w:tcW w:w="55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340"/>
              </w:tabs>
              <w:spacing w:before="0" w:after="60" w:line="260" w:lineRule="atLeast"/>
              <w:ind w:left="340" w:right="0" w:hanging="340"/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2C2C2C"/>
                <w:sz w:val="20"/>
                <w:szCs w:val="20"/>
                <w:bdr w:val="none" w:sz="0" w:space="0" w:color="auto"/>
                <w:vertAlign w:val="baseline"/>
              </w:rPr>
              <w:t>MS Office / Advanced Excel Certification</w:t>
            </w:r>
          </w:p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p>
      <w:pPr>
        <w:pStyle w:val="dashed-lin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203200</wp:posOffset>
            </wp:positionV>
            <wp:extent cx="7243398" cy="114849"/>
            <wp:wrapNone/>
            <wp:docPr id="100012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3398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5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shd w:val="clear" w:color="auto" w:fill="FFFFFF"/>
            <w:tcMar>
              <w:top w:w="0" w:type="dxa"/>
              <w:left w:w="0" w:type="dxa"/>
              <w:bottom w:w="0" w:type="dxa"/>
              <w:right w:w="60" w:type="dxa"/>
            </w:tcMar>
            <w:vAlign w:val="bottom"/>
            <w:hideMark/>
          </w:tcPr>
          <w:p>
            <w:pPr>
              <w:pStyle w:val="sectiontitleParagraph"/>
              <w:shd w:val="clear" w:color="auto" w:fill="auto"/>
              <w:ind w:left="0" w:right="180"/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ectiontitle"/>
                <w:rFonts w:ascii="Open Sans" w:eastAsia="Open Sans" w:hAnsi="Open Sans" w:cs="Open Sans"/>
                <w:b/>
                <w:bCs/>
                <w:caps/>
                <w:color w:val="000000"/>
                <w:spacing w:val="6"/>
                <w:bdr w:val="none" w:sz="0" w:space="0" w:color="auto"/>
                <w:shd w:val="clear" w:color="auto" w:fill="auto"/>
                <w:vertAlign w:val="baseline"/>
              </w:rPr>
              <w:t>References</w:t>
            </w:r>
          </w:p>
        </w:tc>
      </w:tr>
    </w:tbl>
    <w:p>
      <w:pPr>
        <w:pStyle w:val="heading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  <w:t> </w:t>
      </w:r>
    </w:p>
    <w:tbl>
      <w:tblPr>
        <w:tblStyle w:val="sectionrefrencerefpara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18"/>
        <w:gridCol w:w="297"/>
        <w:gridCol w:w="5506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2C2C2C"/>
                <w:sz w:val="20"/>
                <w:szCs w:val="20"/>
              </w:rPr>
              <w:t>References available upon request</w:t>
            </w:r>
          </w:p>
        </w:tc>
        <w:tc>
          <w:tcPr>
            <w:tcW w:w="3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  <w:tc>
          <w:tcPr>
            <w:tcW w:w="55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/>
        </w:tc>
      </w:tr>
    </w:tbl>
    <w:p>
      <w:pPr>
        <w:pStyle w:val="gap-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color w:val="2C2C2C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2C2C2C"/>
          <w:bdr w:val="none" w:sz="0" w:space="0" w:color="auto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257D146-883F-4710-8966-0D0C8A5E0174}"/>
    <w:embedBold r:id="rId2" w:fontKey="{744FAD5A-6145-4860-87AF-961DCEFDAF76}"/>
    <w:embedItalic r:id="rId3" w:fontKey="{05516B2A-33BE-432A-814D-D7683BCBA6B0}"/>
  </w:font>
  <w:font w:name="Arimo">
    <w:charset w:val="00"/>
    <w:family w:val="auto"/>
    <w:pitch w:val="default"/>
    <w:sig w:usb0="00000000" w:usb1="00000000" w:usb2="00000000" w:usb3="00000000" w:csb0="00000001" w:csb1="00000000"/>
    <w:embedRegular r:id="rId4" w:fontKey="{CBF0B8A7-8563-47B0-9780-506C2C57739E}"/>
    <w:embedBold r:id="rId5" w:fontKey="{BADAD1B9-3C38-4B52-971D-EE8F62D546A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1">
    <w:name w:val="document_skn-slo1"/>
    <w:basedOn w:val="Normal"/>
    <w:pPr>
      <w:spacing w:line="260" w:lineRule="atLeast"/>
    </w:pPr>
    <w:rPr>
      <w:color w:val="2C2C2C"/>
    </w:rPr>
  </w:style>
  <w:style w:type="character" w:customStyle="1" w:styleId="top-sectionleft-box">
    <w:name w:val="top-section_left-box"/>
    <w:basedOn w:val="DefaultParagraphFont"/>
    <w:rPr>
      <w:color w:val="FFFFFF"/>
      <w:shd w:val="clear" w:color="auto" w:fill="E18926"/>
    </w:rPr>
  </w:style>
  <w:style w:type="paragraph" w:customStyle="1" w:styleId="name-secsection">
    <w:name w:val="name-sec_section"/>
    <w:basedOn w:val="Normal"/>
    <w:pPr>
      <w:pBdr>
        <w:bottom w:val="none" w:sz="0" w:space="0" w:color="auto"/>
      </w:pBdr>
    </w:pPr>
  </w:style>
  <w:style w:type="paragraph" w:customStyle="1" w:styleId="firstparagraph">
    <w:name w:val="firstparagraph"/>
    <w:basedOn w:val="Normal"/>
  </w:style>
  <w:style w:type="paragraph" w:customStyle="1" w:styleId="txt-bold">
    <w:name w:val="txt-bold"/>
    <w:basedOn w:val="Normal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top-sectionleft-boxParagraph">
    <w:name w:val="top-section_left-box Paragraph"/>
    <w:basedOn w:val="Normal"/>
    <w:pPr>
      <w:pBdr>
        <w:top w:val="single" w:sz="40" w:space="23" w:color="E18926"/>
        <w:bottom w:val="single" w:sz="40" w:space="22" w:color="E18926"/>
      </w:pBdr>
      <w:shd w:val="clear" w:color="auto" w:fill="E18926"/>
      <w:jc w:val="left"/>
    </w:pPr>
    <w:rPr>
      <w:color w:val="FFFFFF"/>
      <w:shd w:val="clear" w:color="auto" w:fill="E18926"/>
    </w:rPr>
  </w:style>
  <w:style w:type="character" w:customStyle="1" w:styleId="top-sectionright-box">
    <w:name w:val="top-section_right-box"/>
    <w:basedOn w:val="DefaultParagraphFont"/>
    <w:rPr>
      <w:shd w:val="clear" w:color="auto" w:fill="FFFFFF"/>
    </w:rPr>
  </w:style>
  <w:style w:type="paragraph" w:customStyle="1" w:styleId="cntc-secsection">
    <w:name w:val="cntc-sec_section"/>
    <w:basedOn w:val="Normal"/>
    <w:pPr>
      <w:pBdr>
        <w:left w:val="none" w:sz="0" w:space="11" w:color="auto"/>
        <w:bottom w:val="none" w:sz="0" w:space="0" w:color="auto"/>
        <w:right w:val="none" w:sz="0" w:space="17" w:color="auto"/>
      </w:pBdr>
      <w:spacing w:line="260" w:lineRule="atLeast"/>
    </w:pPr>
  </w:style>
  <w:style w:type="paragraph" w:customStyle="1" w:styleId="address">
    <w:name w:val="address"/>
    <w:basedOn w:val="Normal"/>
    <w:rPr>
      <w:rFonts w:ascii="Arimo" w:eastAsia="Arimo" w:hAnsi="Arimo" w:cs="Arimo"/>
    </w:rPr>
  </w:style>
  <w:style w:type="paragraph" w:customStyle="1" w:styleId="cntc-secaddressdiv">
    <w:name w:val="cntc-sec_address_div"/>
    <w:basedOn w:val="Normal"/>
    <w:rPr>
      <w:color w:val="000000"/>
    </w:rPr>
  </w:style>
  <w:style w:type="character" w:customStyle="1" w:styleId="txt-boldCharacter">
    <w:name w:val="txt-bold Character"/>
    <w:basedOn w:val="DefaultParagraphFont"/>
    <w:rPr>
      <w:b/>
      <w:bCs/>
    </w:rPr>
  </w:style>
  <w:style w:type="paragraph" w:customStyle="1" w:styleId="cntc-secaddressdivnth-last-child1">
    <w:name w:val="cntc-sec_address_div_nth-last-child(1)"/>
    <w:basedOn w:val="Normal"/>
  </w:style>
  <w:style w:type="paragraph" w:customStyle="1" w:styleId="cntc-secaddressdivnth-last-child1gap-div">
    <w:name w:val="cntc-sec_address_div_nth-last-child(1)_gap-div"/>
    <w:basedOn w:val="Normal"/>
    <w:rPr>
      <w:vanish/>
    </w:rPr>
  </w:style>
  <w:style w:type="table" w:customStyle="1" w:styleId="top-section">
    <w:name w:val="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ashed-line">
    <w:name w:val="dashed-line"/>
    <w:basedOn w:val="Normal"/>
    <w:pPr>
      <w:spacing w:line="14" w:lineRule="atLeast"/>
    </w:pPr>
    <w:rPr>
      <w:sz w:val="20"/>
      <w:szCs w:val="20"/>
    </w:rPr>
  </w:style>
  <w:style w:type="character" w:customStyle="1" w:styleId="sectiontitle">
    <w:name w:val="sectiontitle"/>
    <w:basedOn w:val="DefaultParagraphFont"/>
    <w:rPr>
      <w:sz w:val="24"/>
      <w:szCs w:val="24"/>
      <w:shd w:val="clear" w:color="auto" w:fill="FFFFFF"/>
    </w:rPr>
  </w:style>
  <w:style w:type="paragraph" w:customStyle="1" w:styleId="sectiontitleParagraph">
    <w:name w:val="sectiontitle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3" w:color="auto"/>
      </w:pBdr>
      <w:shd w:val="clear" w:color="auto" w:fill="FFFFFF"/>
      <w:spacing w:line="280" w:lineRule="atLeast"/>
    </w:pPr>
    <w:rPr>
      <w:sz w:val="24"/>
      <w:szCs w:val="24"/>
      <w:shd w:val="clear" w:color="auto" w:fill="FFFFFF"/>
    </w:rPr>
  </w:style>
  <w:style w:type="table" w:customStyle="1" w:styleId="heading">
    <w:name w:val="heading"/>
    <w:basedOn w:val="TableNormal"/>
    <w:tblPr/>
  </w:style>
  <w:style w:type="paragraph" w:customStyle="1" w:styleId="summaryheadinggap-div">
    <w:name w:val="summary_heading + gap-div"/>
    <w:basedOn w:val="Normal"/>
    <w:pPr>
      <w:spacing w:line="160" w:lineRule="atLeast"/>
    </w:pPr>
  </w:style>
  <w:style w:type="paragraph" w:customStyle="1" w:styleId="summarysinglecolumn">
    <w:name w:val="summary_singlecolumn"/>
    <w:basedOn w:val="Normal"/>
    <w:rPr>
      <w:rFonts w:ascii="Arimo" w:eastAsia="Arimo" w:hAnsi="Arimo" w:cs="Arimo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gap-div">
    <w:name w:val="gap-div"/>
    <w:basedOn w:val="Normal"/>
    <w:pPr>
      <w:spacing w:line="240" w:lineRule="atLeast"/>
    </w:pPr>
    <w:rPr>
      <w:sz w:val="2"/>
      <w:szCs w:val="2"/>
    </w:rPr>
  </w:style>
  <w:style w:type="paragraph" w:customStyle="1" w:styleId="headinggap-div">
    <w:name w:val="heading + gap-div"/>
    <w:basedOn w:val="Normal"/>
    <w:pPr>
      <w:spacing w:line="280" w:lineRule="atLeast"/>
    </w:pPr>
  </w:style>
  <w:style w:type="paragraph" w:customStyle="1" w:styleId="two-col-list-wrapperparagraph">
    <w:name w:val="two-col-list-wrapper_paragraph"/>
    <w:basedOn w:val="Normal"/>
  </w:style>
  <w:style w:type="paragraph" w:customStyle="1" w:styleId="singlecolumn">
    <w:name w:val="singlecolumn"/>
    <w:basedOn w:val="Normal"/>
  </w:style>
  <w:style w:type="paragraph" w:customStyle="1" w:styleId="two-col-list-wrapperliasposeli">
    <w:name w:val="two-col-list-wrapper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paddedline">
    <w:name w:val="paddedline"/>
    <w:basedOn w:val="Normal"/>
  </w:style>
  <w:style w:type="character" w:customStyle="1" w:styleId="txt-itl">
    <w:name w:val="txt-itl"/>
    <w:basedOn w:val="DefaultParagraphFont"/>
    <w:rPr>
      <w:i/>
      <w:iCs/>
    </w:rPr>
  </w:style>
  <w:style w:type="paragraph" w:customStyle="1" w:styleId="expr-secli">
    <w:name w:val="expr-sec_li"/>
    <w:basedOn w:val="Normal"/>
    <w:rPr>
      <w:rFonts w:ascii="Arimo" w:eastAsia="Arimo" w:hAnsi="Arimo" w:cs="Arimo"/>
    </w:rPr>
  </w:style>
  <w:style w:type="paragraph" w:customStyle="1" w:styleId="linth-last-child1">
    <w:name w:val="li_nth-last-child(1)"/>
    <w:basedOn w:val="Normal"/>
  </w:style>
  <w:style w:type="paragraph" w:customStyle="1" w:styleId="disp-block">
    <w:name w:val="disp-block"/>
    <w:basedOn w:val="Normal"/>
  </w:style>
  <w:style w:type="paragraph" w:customStyle="1" w:styleId="paragraph">
    <w:name w:val="paragraph"/>
    <w:basedOn w:val="Normal"/>
  </w:style>
  <w:style w:type="character" w:customStyle="1" w:styleId="sectionrefrenceparagraph">
    <w:name w:val="section_refrence_paragraph"/>
    <w:basedOn w:val="DefaultParagraphFont"/>
  </w:style>
  <w:style w:type="table" w:customStyle="1" w:styleId="sectionrefrencerefparatable">
    <w:name w:val="section_refrence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Richa Verma</dc:title>
  <cp:revision>0</cp:revision>
</cp:coreProperties>
</file>