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1top-section"/>
        <w:tblW w:w="0" w:type="auto"/>
        <w:tblCellSpacing w:w="0" w:type="dxa"/>
        <w:tblLayout w:type="fixed"/>
        <w:tblCellMar>
          <w:top w:w="0" w:type="dxa"/>
          <w:left w:w="0" w:type="dxa"/>
          <w:bottom w:w="0" w:type="dxa"/>
          <w:right w:w="0" w:type="dxa"/>
        </w:tblCellMar>
        <w:tblLook w:val="05E0"/>
      </w:tblPr>
      <w:tblGrid>
        <w:gridCol w:w="440"/>
        <w:gridCol w:w="7952"/>
        <w:gridCol w:w="3408"/>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shd w:val="clear" w:color="auto" w:fill="F4F8F8"/>
            <w:tcMar>
              <w:top w:w="32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7952" w:type="dxa"/>
            <w:shd w:val="clear" w:color="auto" w:fill="F4F8F8"/>
            <w:tcMar>
              <w:top w:w="320" w:type="dxa"/>
              <w:left w:w="0" w:type="dxa"/>
              <w:bottom w:w="0" w:type="dxa"/>
              <w:right w:w="0" w:type="dxa"/>
            </w:tcMar>
            <w:vAlign w:val="top"/>
            <w:hideMark/>
          </w:tcPr>
          <w:tbl>
            <w:tblPr>
              <w:tblStyle w:val="skn-mlz1pictnametable"/>
              <w:tblW w:w="0" w:type="auto"/>
              <w:tblCellSpacing w:w="0" w:type="dxa"/>
              <w:tblLayout w:type="fixed"/>
              <w:tblCellMar>
                <w:top w:w="0" w:type="dxa"/>
                <w:left w:w="0" w:type="dxa"/>
                <w:bottom w:w="0" w:type="dxa"/>
                <w:right w:w="0" w:type="dxa"/>
              </w:tblCellMar>
              <w:tblLook w:val="05E0"/>
            </w:tblPr>
            <w:tblGrid>
              <w:gridCol w:w="82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200" w:type="dxa"/>
                  <w:tcMar>
                    <w:top w:w="0" w:type="dxa"/>
                    <w:left w:w="0" w:type="dxa"/>
                    <w:bottom w:w="0" w:type="dxa"/>
                    <w:right w:w="160" w:type="dxa"/>
                  </w:tcMar>
                  <w:vAlign w:val="top"/>
                  <w:hideMark/>
                </w:tcPr>
                <w:p>
                  <w:pPr>
                    <w:pStyle w:val="skn-mlz1name"/>
                    <w:pBdr>
                      <w:top w:val="none" w:sz="0" w:space="0" w:color="auto"/>
                      <w:left w:val="none" w:sz="0" w:space="0" w:color="auto"/>
                      <w:bottom w:val="none" w:sz="0" w:space="0" w:color="auto"/>
                      <w:right w:val="none" w:sz="0" w:space="0" w:color="auto"/>
                    </w:pBdr>
                    <w:spacing w:before="0" w:after="200"/>
                    <w:ind w:left="0" w:right="480"/>
                    <w:rPr>
                      <w:rStyle w:val="skn-mlz1sectionnth-last-child1"/>
                      <w:rFonts w:ascii="Playfair Display" w:eastAsia="Playfair Display" w:hAnsi="Playfair Display" w:cs="Playfair Display"/>
                      <w:b/>
                      <w:bCs/>
                      <w:caps/>
                      <w:color w:val="181818"/>
                      <w:sz w:val="64"/>
                      <w:szCs w:val="64"/>
                    </w:rPr>
                  </w:pPr>
                  <w:r>
                    <w:rPr>
                      <w:rStyle w:val="skn-mlz1any"/>
                      <w:b/>
                      <w:bCs/>
                      <w:caps/>
                    </w:rPr>
                    <w:t>Ankit</w:t>
                  </w:r>
                  <w:r>
                    <w:rPr>
                      <w:rStyle w:val="skn-mlz1sectionnth-last-child1"/>
                      <w:b/>
                      <w:bCs/>
                      <w:caps/>
                    </w:rPr>
                    <w:t xml:space="preserve"> </w:t>
                  </w:r>
                  <w:r>
                    <w:rPr>
                      <w:rStyle w:val="skn-mlz1any"/>
                      <w:b/>
                      <w:bCs/>
                      <w:caps/>
                    </w:rPr>
                    <w:t>Verma</w:t>
                  </w:r>
                </w:p>
                <w:p>
                  <w:pPr>
                    <w:pStyle w:val="skn-mlz1txt-bold"/>
                    <w:pBdr>
                      <w:top w:val="none" w:sz="0" w:space="0" w:color="auto"/>
                      <w:left w:val="none" w:sz="0" w:space="0" w:color="auto"/>
                      <w:bottom w:val="none" w:sz="0" w:space="0" w:color="auto"/>
                      <w:right w:val="none" w:sz="0" w:space="0" w:color="auto"/>
                    </w:pBdr>
                    <w:spacing w:before="0" w:after="0" w:line="360" w:lineRule="atLeast"/>
                    <w:ind w:left="0" w:right="480"/>
                    <w:rPr>
                      <w:rStyle w:val="skn-mlz1sectionnth-last-child1"/>
                      <w:rFonts w:ascii="Open Sans" w:eastAsia="Open Sans" w:hAnsi="Open Sans" w:cs="Open Sans"/>
                      <w:b/>
                      <w:bCs/>
                      <w:color w:val="217C7C"/>
                      <w:sz w:val="28"/>
                      <w:szCs w:val="28"/>
                    </w:rPr>
                  </w:pPr>
                  <w:r>
                    <w:rPr>
                      <w:rStyle w:val="skn-mlz1any"/>
                      <w:rFonts w:ascii="Open Sans" w:eastAsia="Open Sans" w:hAnsi="Open Sans" w:cs="Open Sans"/>
                      <w:b/>
                      <w:bCs/>
                      <w:color w:val="217C7C"/>
                      <w:sz w:val="28"/>
                      <w:szCs w:val="28"/>
                    </w:rPr>
                    <w:t>Pre-Sales Consultant</w:t>
                  </w:r>
                </w:p>
                <w:p>
                  <w:pPr>
                    <w:pStyle w:val="skn-mlz1sectionnth-last-child1Paragraph"/>
                    <w:spacing w:line="240" w:lineRule="atLeast"/>
                    <w:ind w:left="0" w:right="480"/>
                    <w:rPr>
                      <w:rStyle w:val="skn-mlz1sectionnth-last-child1"/>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skn-mlz1gap-cell"/>
                <w:rFonts w:ascii="Open Sans" w:eastAsia="Open Sans" w:hAnsi="Open Sans" w:cs="Open Sans"/>
                <w:b w:val="0"/>
                <w:bCs w:val="0"/>
                <w:color w:val="181818"/>
                <w:sz w:val="20"/>
                <w:szCs w:val="20"/>
              </w:rPr>
            </w:pPr>
            <w:r>
              <w:rPr>
                <w:color w:val="FFFFFF"/>
                <w:sz w:val="2"/>
              </w:rPr>
              <w:t>.</w:t>
            </w:r>
          </w:p>
        </w:tc>
        <w:tc>
          <w:tcPr>
            <w:tcW w:w="3408" w:type="dxa"/>
            <w:shd w:val="clear" w:color="auto" w:fill="F4F8F8"/>
            <w:tcMar>
              <w:top w:w="320" w:type="dxa"/>
              <w:left w:w="0" w:type="dxa"/>
              <w:bottom w:w="360" w:type="dxa"/>
              <w:right w:w="0" w:type="dxa"/>
            </w:tcMar>
            <w:vAlign w:val="center"/>
            <w:hideMark/>
          </w:tcPr>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+91 98765 43210</w:t>
                  </w:r>
                  <w:r>
                    <w:rPr>
                      <w:rStyle w:val="skn-mlz1cntc-secaddressicon-rowdiv"/>
                      <w:rFonts w:ascii="Open Sans" w:eastAsia="Open Sans" w:hAnsi="Open Sans" w:cs="Open Sans"/>
                      <w:b w:val="0"/>
                      <w:bCs w:val="0"/>
                      <w:color w:val="181818"/>
                      <w:sz w:val="20"/>
                      <w:szCs w:val="20"/>
                    </w:rPr>
                    <w:t xml:space="preserve"> </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ankit.verma@example.com</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Kolkata</w:t>
                  </w:r>
                  <w:r>
                    <w:rPr>
                      <w:rStyle w:val="skn-mlz1any"/>
                      <w:rFonts w:ascii="Open Sans" w:eastAsia="Open Sans" w:hAnsi="Open Sans" w:cs="Open Sans"/>
                      <w:b w:val="0"/>
                      <w:bCs w:val="0"/>
                      <w:color w:val="181818"/>
                      <w:sz w:val="20"/>
                      <w:szCs w:val="20"/>
                    </w:rPr>
                    <w:t>,</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West Bengal</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700091</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09-May-1992</w:t>
                  </w:r>
                  <w:r>
                    <w:rPr>
                      <w:rStyle w:val="skn-mlz1cntc-secaddressicon-rowdiv"/>
                      <w:rFonts w:ascii="Open Sans" w:eastAsia="Open Sans" w:hAnsi="Open Sans" w:cs="Open Sans"/>
                      <w:b w:val="0"/>
                      <w:bCs w:val="0"/>
                      <w:color w:val="181818"/>
                      <w:sz w:val="20"/>
                      <w:szCs w:val="20"/>
                    </w:rPr>
                    <w:t xml:space="preserve"> </w:t>
                  </w:r>
                </w:p>
              </w:tc>
            </w:tr>
          </w:tbl>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c>
          <w:tcPr>
            <w:tcW w:w="440" w:type="dxa"/>
            <w:shd w:val="clear" w:color="auto" w:fill="F4F8F8"/>
            <w:tcMar>
              <w:top w:w="320" w:type="dxa"/>
              <w:left w:w="0" w:type="dxa"/>
              <w:bottom w:w="0" w:type="dxa"/>
              <w:right w:w="0" w:type="dxa"/>
            </w:tcMar>
            <w:vAlign w:val="center"/>
            <w:hideMark/>
          </w:tcPr>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r>
    </w:tbl>
    <w:p>
      <w:pPr>
        <w:rPr>
          <w:vanish/>
        </w:rPr>
      </w:pPr>
    </w:p>
    <w:tbl>
      <w:tblPr>
        <w:tblStyle w:val="skn-mlz1parent-container"/>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40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11360" w:type="dxa"/>
            <w:tcMar>
              <w:top w:w="400" w:type="dxa"/>
              <w:left w:w="0" w:type="dxa"/>
              <w:bottom w:w="0" w:type="dxa"/>
              <w:right w:w="0" w:type="dxa"/>
            </w:tcMar>
            <w:vAlign w:val="top"/>
            <w:hideMark/>
          </w:tcPr>
          <w:p>
            <w:pPr>
              <w:pStyle w:val="skn-mlz1parent-containerleft-boxsectionnth-child1headingtopempty-div"/>
              <w:pBdr>
                <w:top w:val="none" w:sz="0" w:space="0" w:color="auto"/>
                <w:left w:val="none" w:sz="0" w:space="0" w:color="auto"/>
                <w:bottom w:val="none" w:sz="0" w:space="0" w:color="auto"/>
                <w:right w:val="none" w:sz="0" w:space="0" w:color="auto"/>
              </w:pBdr>
              <w:spacing w:before="0" w:after="0" w:line="240" w:lineRule="atLeast"/>
              <w:ind w:left="0" w:right="0"/>
              <w:rPr>
                <w:rStyle w:val="skn-mlz1parent-containerleft-box"/>
                <w:rFonts w:ascii="Open Sans" w:eastAsia="Open Sans" w:hAnsi="Open Sans" w:cs="Open Sans"/>
                <w:b w:val="0"/>
                <w:bCs w:val="0"/>
                <w:vanish/>
                <w:color w:val="181818"/>
                <w:sz w:val="20"/>
                <w:szCs w:val="20"/>
              </w:rPr>
            </w:pPr>
            <w:r>
              <w:rPr>
                <w:rStyle w:val="skn-mlz1parent-containerleft-box"/>
                <w:rFonts w:ascii="Open Sans" w:eastAsia="Open Sans" w:hAnsi="Open Sans" w:cs="Open Sans"/>
                <w:b w:val="0"/>
                <w:bCs w:val="0"/>
                <w:vanish/>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Professional Summary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pPre-Sales Consultant with 7 years of experience in IT and SaaS solutions. Seeking to bridge business needs with technical solutions by supporting enterprise sales and improving deal success rates./ppPre-Sales Consultant with 7 years of experience in IT services and cloud-based products. Strong background in requirement analysis, solution design, and client presentations. Experienced in working with enterprise clients and internal sales teams. Skilled in RFP responses, demos, and proof of concept activities. Known for clear communication and practical solution mapping./p</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Experience</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NetAxis Technologies Pvt. Ltd.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Kolkata</w:t>
                  </w:r>
                  <w:r>
                    <w:rPr>
                      <w:rStyle w:val="skn-mlz1any"/>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West Bengal</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Aug 2020</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Present</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217C7C"/>
                      <w:sz w:val="22"/>
                      <w:szCs w:val="22"/>
                    </w:rPr>
                  </w:pPr>
                  <w:r>
                    <w:rPr>
                      <w:rStyle w:val="skn-mlz1exed-secsinglecolumnexedsectableright-content"/>
                      <w:rFonts w:ascii="Open Sans" w:eastAsia="Open Sans" w:hAnsi="Open Sans" w:cs="Open Sans"/>
                      <w:b/>
                      <w:bCs/>
                    </w:rPr>
                    <w:t>Senior Pre-Sales Consultant</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1"/>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Led pre-sales activities for enterprise accounts.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Conducted detailed requirement discovery sessions.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Designed solution architecture for client needs.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Delivered technical demos and presentations.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Supported sales team during negotiations.</w:t>
                  </w:r>
                </w:p>
                <w:p>
                  <w:pPr>
                    <w:pStyle w:val="skn-mlz1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Prepared RFP, RFQ, and proposal documents.</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InfoBridge Solutions</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Pune</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Jan 2017</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Jul 2020</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paragraphnth-last-child1right-content"/>
                      <w:rFonts w:ascii="Open Sans" w:eastAsia="Open Sans" w:hAnsi="Open Sans" w:cs="Open Sans"/>
                      <w:b/>
                      <w:bCs/>
                      <w:color w:val="217C7C"/>
                      <w:sz w:val="22"/>
                      <w:szCs w:val="22"/>
                    </w:rPr>
                  </w:pPr>
                  <w:r>
                    <w:rPr>
                      <w:rStyle w:val="skn-mlz1exed-secparagraphnth-last-child1right-content"/>
                      <w:rFonts w:ascii="Open Sans" w:eastAsia="Open Sans" w:hAnsi="Open Sans" w:cs="Open Sans"/>
                      <w:b/>
                      <w:bCs/>
                    </w:rPr>
                    <w:t>Pre-Sales Consultant</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181818"/>
                      <w:sz w:val="20"/>
                      <w:szCs w:val="20"/>
                    </w:rPr>
                    <w:t> </w:t>
                  </w:r>
                </w:p>
                <w:p>
                  <w:pPr>
                    <w:pStyle w:val="skn-mlz1ulli"/>
                    <w:numPr>
                      <w:ilvl w:val="0"/>
                      <w:numId w:val="2"/>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Assisted sales team with solution mapping.</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Conducted product walkthroughs for clients.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Analyzed customer pain points and use cases.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Coordinated with delivery and product teams.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Maintained pre-sales documentation.</w:t>
                  </w:r>
                </w:p>
                <w:p>
                  <w:pPr>
                    <w:pStyle w:val="skn-mlz1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Supported pilot and proof of concept projects.</w:t>
                  </w:r>
                </w:p>
                <w:p>
                  <w:pPr>
                    <w:pStyle w:val="skn-mlz1exed-secparagraphnth-last-child1right-contentParagraph"/>
                    <w:spacing w:line="200" w:lineRule="exact"/>
                    <w:ind w:left="80" w:right="0"/>
                    <w:rPr>
                      <w:rStyle w:val="skn-mlz1exed-secparagraphnth-last-child1right-content"/>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Education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8DEDE"/>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Savitribai Phule Pune University</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Jan 2016</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217C7C"/>
                            <w:sz w:val="22"/>
                            <w:szCs w:val="22"/>
                          </w:rPr>
                          <w:t>Bachelor of Technology</w:t>
                        </w:r>
                        <w:r>
                          <w:rPr>
                            <w:rStyle w:val="skn-mlz1sectioneducationdegre-group"/>
                            <w:rFonts w:ascii="Open Sans" w:eastAsia="Open Sans" w:hAnsi="Open Sans" w:cs="Open Sans"/>
                            <w:b/>
                            <w:bCs/>
                            <w:color w:val="217C7C"/>
                            <w:sz w:val="22"/>
                            <w:szCs w:val="22"/>
                          </w:rPr>
                          <w:t xml:space="preserve"> </w:t>
                        </w:r>
                        <w:r>
                          <w:rPr>
                            <w:rStyle w:val="skn-mlz1any"/>
                            <w:rFonts w:ascii="Open Sans" w:eastAsia="Open Sans" w:hAnsi="Open Sans" w:cs="Open Sans"/>
                            <w:b/>
                            <w:bCs/>
                            <w:color w:val="217C7C"/>
                            <w:sz w:val="22"/>
                            <w:szCs w:val="22"/>
                          </w:rPr>
                          <w:t>in</w:t>
                        </w:r>
                        <w:r>
                          <w:rPr>
                            <w:rStyle w:val="skn-mlz1sectioneducationdegre-group"/>
                            <w:rFonts w:ascii="Open Sans" w:eastAsia="Open Sans" w:hAnsi="Open Sans" w:cs="Open Sans"/>
                            <w:b/>
                            <w:bCs/>
                            <w:color w:val="217C7C"/>
                            <w:sz w:val="22"/>
                            <w:szCs w:val="22"/>
                          </w:rPr>
                          <w:t xml:space="preserve"> </w:t>
                        </w:r>
                        <w:r>
                          <w:rPr>
                            <w:rStyle w:val="skn-mlz1any"/>
                            <w:rFonts w:ascii="Open Sans" w:eastAsia="Open Sans" w:hAnsi="Open Sans" w:cs="Open Sans"/>
                            <w:b/>
                            <w:bCs/>
                            <w:color w:val="217C7C"/>
                            <w:sz w:val="22"/>
                            <w:szCs w:val="22"/>
                          </w:rPr>
                          <w:t>Information Technology</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217C7C"/>
                            <w:sz w:val="22"/>
                            <w:szCs w:val="22"/>
                          </w:rPr>
                        </w:pPr>
                        <w:r>
                          <w:rPr>
                            <w:rStyle w:val="skn-mlz1sectioneducationeduc-gap-cell"/>
                            <w:rFonts w:ascii="Open Sans" w:eastAsia="Open Sans" w:hAnsi="Open Sans" w:cs="Open Sans"/>
                            <w:b/>
                            <w:bCs/>
                            <w:color w:val="217C7C"/>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Skills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section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z1anyParagraph"/>
                    <w:numPr>
                      <w:ilvl w:val="0"/>
                      <w:numId w:val="3"/>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Pre-Sales Consulting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4"/>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Requirement Gathering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5"/>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Solution Architecture</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6"/>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Product Demonstration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7"/>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RFP and Proposal Writing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8"/>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Stakeholder Communication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80" w:type="dxa"/>
                    <w:left w:w="0" w:type="dxa"/>
                    <w:bottom w:w="0" w:type="dxa"/>
                    <w:right w:w="0" w:type="dxa"/>
                  </w:tcMar>
                  <w:vAlign w:val="top"/>
                  <w:hideMark/>
                </w:tcPr>
                <w:p>
                  <w:pPr>
                    <w:pStyle w:val="skn-mlz1anyParagraph"/>
                    <w:numPr>
                      <w:ilvl w:val="0"/>
                      <w:numId w:val="9"/>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CRM and Sales Tools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bl>
          <w:p>
            <w:pPr>
              <w:pStyle w:val="skn-mlz1any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r>
              <w:rPr>
                <w:color w:val="FFFFFF"/>
                <w:sz w:val="2"/>
              </w:rPr>
              <w:t>.</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Certifications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numPr>
                <w:ilvl w:val="0"/>
                <w:numId w:val="10"/>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Certified Solutions Consultant – IT Services</w:t>
            </w:r>
          </w:p>
          <w:p>
            <w:pPr>
              <w:pStyle w:val="skn-mlz1anyParagraph"/>
              <w:numPr>
                <w:ilvl w:val="0"/>
                <w:numId w:val="11"/>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AWS Cloud Practitioner Certification</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Accomplishments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ulli"/>
              <w:numPr>
                <w:ilvl w:val="0"/>
                <w:numId w:val="12"/>
              </w:numPr>
              <w:pBdr>
                <w:top w:val="none" w:sz="0" w:space="0" w:color="auto"/>
                <w:left w:val="none" w:sz="0" w:space="0" w:color="auto"/>
                <w:bottom w:val="none" w:sz="0" w:space="0" w:color="auto"/>
                <w:right w:val="none" w:sz="0" w:space="0" w:color="auto"/>
              </w:pBdr>
              <w:spacing w:before="0"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Supported deals worth over INR 6 crore.</w:t>
            </w:r>
          </w:p>
          <w:p>
            <w:pPr>
              <w:pStyle w:val="skn-mlz1ulli"/>
              <w:numPr>
                <w:ilvl w:val="0"/>
                <w:numId w:val="12"/>
              </w:numPr>
              <w:pBdr>
                <w:top w:val="none" w:sz="0" w:space="0" w:color="auto"/>
                <w:left w:val="none" w:sz="0" w:space="0" w:color="auto"/>
                <w:bottom w:val="none" w:sz="0" w:space="0" w:color="auto"/>
                <w:right w:val="none" w:sz="0" w:space="0" w:color="auto"/>
              </w:pBdr>
              <w:spacing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Improved win ratio by 25 percent.</w:t>
            </w:r>
          </w:p>
          <w:p>
            <w:pPr>
              <w:pStyle w:val="skn-mlz1ullinth-last-child1"/>
              <w:numPr>
                <w:ilvl w:val="0"/>
                <w:numId w:val="12"/>
              </w:numPr>
              <w:pBdr>
                <w:top w:val="none" w:sz="0" w:space="0" w:color="auto"/>
                <w:left w:val="none" w:sz="0" w:space="0" w:color="auto"/>
                <w:bottom w:val="none" w:sz="0" w:space="0" w:color="auto"/>
                <w:right w:val="none" w:sz="0" w:space="0" w:color="auto"/>
              </w:pBdr>
              <w:spacing w:after="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Awarded Best Pre-Sales Consultant of the Year.</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4F8F8"/>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217C7C"/>
                      <w:spacing w:val="13"/>
                    </w:rPr>
                  </w:pPr>
                  <w:r>
                    <w:rPr>
                      <w:rStyle w:val="parent-containerleft-boxsectiontitle"/>
                      <w:rFonts w:ascii="Playfair Display" w:eastAsia="Playfair Display" w:hAnsi="Playfair Display" w:cs="Playfair Display"/>
                      <w:b/>
                      <w:bCs/>
                      <w:caps/>
                      <w:color w:val="217C7C"/>
                      <w:spacing w:val="13"/>
                    </w:rPr>
                    <w:t>Projects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Enterprise CRM solution pre-sales and implementation support. Cloud migration consulting project for mid-sized businesses.</w:t>
            </w:r>
          </w:p>
        </w:tc>
        <w:tc>
          <w:tcPr>
            <w:tcW w:w="440" w:type="dxa"/>
            <w:tcMar>
              <w:top w:w="400" w:type="dxa"/>
              <w:left w:w="0" w:type="dxa"/>
              <w:bottom w:w="0" w:type="dxa"/>
              <w:right w:w="0" w:type="dxa"/>
            </w:tcMar>
            <w:vAlign w:val="center"/>
            <w:hideMark/>
          </w:tcPr>
          <w:p>
            <w:pPr>
              <w:pStyle w:val="skn-mlz1parent-containerdivParagraph"/>
              <w:pBdr>
                <w:top w:val="none" w:sz="0" w:space="0" w:color="auto"/>
              </w:pBdr>
              <w:spacing w:line="20" w:lineRule="atLeast"/>
              <w:ind w:left="0" w:right="0"/>
              <w:rPr>
                <w:rStyle w:val="skn-mlz1parent-containerdiv"/>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pgSz w:w="12240" w:h="15840"/>
      <w:pgMar w:top="0" w:right="0" w:bottom="360" w:left="0" w:header="720" w:footer="720"/>
      <w:cols w:space="720"/>
    </w:sectPr>
  </w:body>
</w:document>
</file>

<file path=word/fontTable.xml><?xml version="1.0" encoding="utf-8"?>
<w:fonts xmlns:r="http://schemas.openxmlformats.org/officeDocument/2006/relationships" xmlns:w="http://schemas.openxmlformats.org/wordprocessingml/2006/main">
  <w:font w:name="Playfair Display">
    <w:charset w:val="00"/>
    <w:family w:val="auto"/>
    <w:pitch w:val="default"/>
    <w:embedRegular r:id="rId1" w:fontKey="{73DEE2DE-2EDE-4DA2-AAE5-185DEBDD4ACE}"/>
    <w:embedBold r:id="rId2" w:fontKey="{F4D194F0-FCAD-420B-A267-8211BBD85598}"/>
  </w:font>
  <w:font w:name="Open Sans">
    <w:charset w:val="00"/>
    <w:family w:val="auto"/>
    <w:pitch w:val="default"/>
    <w:sig w:usb0="00000000" w:usb1="00000000" w:usb2="00000000" w:usb3="00000000" w:csb0="00000001" w:csb1="00000000"/>
    <w:embedRegular r:id="rId3" w:fontKey="{A6F734B8-9BEF-49CF-8C9F-37BA6CB63277}"/>
    <w:embedBold r:id="rId4" w:fontKey="{74873F8D-CF82-4809-89AB-FF84E3AF90CC}"/>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1pagesize">
    <w:name w:val="skn-mlz1_pagesize"/>
    <w:basedOn w:val="Normal"/>
  </w:style>
  <w:style w:type="character" w:customStyle="1" w:styleId="skn-mlz1gap-cell">
    <w:name w:val="skn-mlz1_gap-cell"/>
    <w:basedOn w:val="DefaultParagraphFont"/>
  </w:style>
  <w:style w:type="character" w:customStyle="1" w:styleId="skn-mlz1top-sectionleft-box">
    <w:name w:val="skn-mlz1_top-section_left-box"/>
    <w:basedOn w:val="DefaultParagraphFont"/>
  </w:style>
  <w:style w:type="character" w:customStyle="1" w:styleId="skn-mlz1sectionnth-last-child1">
    <w:name w:val="skn-mlz1_section_nth-last-child(1)"/>
    <w:basedOn w:val="DefaultParagraphFont"/>
  </w:style>
  <w:style w:type="paragraph" w:customStyle="1" w:styleId="skn-mlz1sectionnotsimilar-secfirstparagraph">
    <w:name w:val="skn-mlz1_section_not(.similar-sec)_firstparagraph"/>
    <w:basedOn w:val="Normal"/>
  </w:style>
  <w:style w:type="paragraph" w:customStyle="1" w:styleId="skn-mlz1name">
    <w:name w:val="skn-mlz1_name"/>
    <w:basedOn w:val="Normal"/>
    <w:pPr>
      <w:spacing w:line="760" w:lineRule="atLeast"/>
    </w:pPr>
    <w:rPr>
      <w:rFonts w:ascii="Playfair Display" w:eastAsia="Playfair Display" w:hAnsi="Playfair Display" w:cs="Playfair Display"/>
      <w:b/>
      <w:bCs/>
      <w:caps/>
      <w:color w:val="181818"/>
      <w:sz w:val="64"/>
      <w:szCs w:val="64"/>
    </w:rPr>
  </w:style>
  <w:style w:type="character" w:customStyle="1" w:styleId="skn-mlz1any">
    <w:name w:val="skn-mlz1_any"/>
    <w:basedOn w:val="DefaultParagraphFont"/>
  </w:style>
  <w:style w:type="paragraph" w:customStyle="1" w:styleId="skn-mlz1txt-bold">
    <w:name w:val="skn-mlz1_txt-bold"/>
    <w:basedOn w:val="Normal"/>
    <w:rPr>
      <w:b/>
      <w:bCs/>
    </w:rPr>
  </w:style>
  <w:style w:type="paragraph" w:customStyle="1" w:styleId="skn-mlz1sectionnth-last-child1Paragraph">
    <w:name w:val="skn-mlz1_section_nth-last-child(1) Paragraph"/>
    <w:basedOn w:val="Normal"/>
  </w:style>
  <w:style w:type="table" w:customStyle="1" w:styleId="skn-mlz1pictnametable">
    <w:name w:val="skn-mlz1_pictnametable"/>
    <w:basedOn w:val="TableNormal"/>
    <w:tblPr/>
  </w:style>
  <w:style w:type="character" w:customStyle="1" w:styleId="skn-mlz1top-sectionright-box">
    <w:name w:val="skn-mlz1_top-section_right-box"/>
    <w:basedOn w:val="DefaultParagraphFont"/>
  </w:style>
  <w:style w:type="paragraph" w:customStyle="1" w:styleId="skn-mlz1pictnametableParagraph">
    <w:name w:val="skn-mlz1_pictnametable Paragraph"/>
    <w:basedOn w:val="Normal"/>
  </w:style>
  <w:style w:type="paragraph" w:customStyle="1" w:styleId="skn-mlz1top-sectionright-boxsectionnth-last-child1">
    <w:name w:val="skn-mlz1_top-section_right-box_section_nth-last-child(1)"/>
    <w:basedOn w:val="Normal"/>
  </w:style>
  <w:style w:type="paragraph" w:customStyle="1" w:styleId="skn-mlz1address">
    <w:name w:val="skn-mlz1_address"/>
    <w:basedOn w:val="Normal"/>
  </w:style>
  <w:style w:type="character" w:customStyle="1" w:styleId="skn-mlz1cntc-secaddressicon-rowdiv">
    <w:name w:val="skn-mlz1_cntc-sec_address_icon-row &gt; div"/>
    <w:basedOn w:val="DefaultParagraphFont"/>
  </w:style>
  <w:style w:type="table" w:customStyle="1" w:styleId="skn-mlz1cntc-secaddressicon-row">
    <w:name w:val="skn-mlz1_cntc-sec_address_icon-row"/>
    <w:basedOn w:val="TableNormal"/>
    <w:tblPr/>
  </w:style>
  <w:style w:type="paragraph" w:customStyle="1" w:styleId="skn-mlz1addressuserdetailnth-last-child1">
    <w:name w:val="skn-mlz1_address_userdetail_nth-last-child(1)"/>
    <w:basedOn w:val="Normal"/>
  </w:style>
  <w:style w:type="paragraph" w:customStyle="1" w:styleId="skn-mlz1top-sectionright-boxParagraph">
    <w:name w:val="skn-mlz1_top-section_right-box Paragraph"/>
    <w:basedOn w:val="Normal"/>
    <w:pPr>
      <w:pBdr>
        <w:bottom w:val="none" w:sz="0" w:space="18" w:color="auto"/>
      </w:pBdr>
    </w:pPr>
  </w:style>
  <w:style w:type="table" w:customStyle="1" w:styleId="skn-mlz1top-section">
    <w:name w:val="skn-mlz1_top-section"/>
    <w:basedOn w:val="TableNormal"/>
    <w:tblPr/>
  </w:style>
  <w:style w:type="character" w:customStyle="1" w:styleId="skn-mlz1parent-containerdiv">
    <w:name w:val="skn-mlz1_parent-container &gt; div"/>
    <w:basedOn w:val="DefaultParagraphFont"/>
  </w:style>
  <w:style w:type="character" w:customStyle="1" w:styleId="skn-mlz1parent-containerleft-box">
    <w:name w:val="skn-mlz1_parent-container_left-box"/>
    <w:basedOn w:val="DefaultParagraphFont"/>
  </w:style>
  <w:style w:type="paragraph" w:customStyle="1" w:styleId="skn-mlz1txtclr">
    <w:name w:val="skn-mlz1_txtclr"/>
    <w:basedOn w:val="Normal"/>
  </w:style>
  <w:style w:type="paragraph" w:customStyle="1" w:styleId="skn-mlz1parent-containerleft-boxsectionnth-child1headingtopempty-div">
    <w:name w:val="skn-mlz1_parent-container_left-box_section_nth-child(1)_headingtopempty-div"/>
    <w:basedOn w:val="Normal"/>
    <w:rPr>
      <w:vanish/>
    </w:rPr>
  </w:style>
  <w:style w:type="character" w:customStyle="1" w:styleId="parent-containerleft-boxsectiontitle">
    <w:name w:val="parent-container_left-box_sectiontitle"/>
    <w:basedOn w:val="DefaultParagraphFont"/>
  </w:style>
  <w:style w:type="paragraph" w:customStyle="1" w:styleId="parent-containerleft-boxsectiontitleParagraph">
    <w:name w:val="parent-container_left-box_sectiontitle Paragraph"/>
    <w:basedOn w:val="Normal"/>
    <w:pPr>
      <w:pBdr>
        <w:top w:val="none" w:sz="0" w:space="3" w:color="auto"/>
        <w:bottom w:val="none" w:sz="0" w:space="3" w:color="auto"/>
      </w:pBdr>
      <w:textAlignment w:val="top"/>
    </w:pPr>
  </w:style>
  <w:style w:type="table" w:customStyle="1" w:styleId="parent-containerleft-boxheading">
    <w:name w:val="parent-container_left-box_heading"/>
    <w:basedOn w:val="TableNormal"/>
    <w:tblPr/>
  </w:style>
  <w:style w:type="paragraph" w:customStyle="1" w:styleId="skn-mlz1anyParagraph">
    <w:name w:val="skn-mlz1_any Paragraph"/>
    <w:basedOn w:val="Normal"/>
    <w:pPr>
      <w:pBdr>
        <w:top w:val="none" w:sz="0" w:space="0" w:color="auto"/>
        <w:left w:val="none" w:sz="0" w:space="0" w:color="auto"/>
        <w:bottom w:val="none" w:sz="0" w:space="0" w:color="auto"/>
        <w:right w:val="none" w:sz="0" w:space="0" w:color="auto"/>
      </w:pBdr>
    </w:pPr>
  </w:style>
  <w:style w:type="paragraph" w:customStyle="1" w:styleId="skn-mlz1singlecolumn">
    <w:name w:val="skn-mlz1_singlecolumn"/>
    <w:basedOn w:val="Normal"/>
    <w:pPr>
      <w:pBdr>
        <w:left w:val="none" w:sz="0" w:space="8" w:color="auto"/>
      </w:pBdr>
    </w:pPr>
  </w:style>
  <w:style w:type="paragraph" w:customStyle="1" w:styleId="skn-mlz1section">
    <w:name w:val="skn-mlz1_section"/>
    <w:basedOn w:val="Normal"/>
  </w:style>
  <w:style w:type="paragraph" w:customStyle="1" w:styleId="skn-mlz1exed-secsinglecolumn">
    <w:name w:val="skn-mlz1_exed-sec_singlecolumn"/>
    <w:basedOn w:val="Normal"/>
    <w:pPr>
      <w:pBdr>
        <w:left w:val="none" w:sz="0" w:space="0" w:color="auto"/>
      </w:pBdr>
    </w:pPr>
  </w:style>
  <w:style w:type="character" w:customStyle="1" w:styleId="skn-mlz1exed-secsinglecolumnexedsectablepindcell">
    <w:name w:val="skn-mlz1_exed-sec_singlecolumn_exedsectable_pindcell"/>
    <w:basedOn w:val="DefaultParagraphFont"/>
  </w:style>
  <w:style w:type="character" w:customStyle="1" w:styleId="skn-mlz1exed-secsinglecolumnexedsectablescho-loc">
    <w:name w:val="skn-mlz1_exed-sec_singlecolumn_exedsectable_scho-loc"/>
    <w:basedOn w:val="DefaultParagraphFont"/>
  </w:style>
  <w:style w:type="paragraph" w:customStyle="1" w:styleId="skn-mlz1exed-seccomp-name">
    <w:name w:val="skn-mlz1_exed-sec_comp-name"/>
    <w:basedOn w:val="Normal"/>
    <w:pPr>
      <w:spacing w:line="240" w:lineRule="atLeast"/>
    </w:pPr>
    <w:rPr>
      <w:b/>
      <w:bCs/>
      <w:sz w:val="22"/>
      <w:szCs w:val="22"/>
    </w:rPr>
  </w:style>
  <w:style w:type="paragraph" w:customStyle="1" w:styleId="skn-mlz1expr-secjob-details">
    <w:name w:val="skn-mlz1_expr-sec_job-details"/>
    <w:basedOn w:val="Normal"/>
    <w:rPr>
      <w:spacing w:val="6"/>
    </w:rPr>
  </w:style>
  <w:style w:type="paragraph" w:customStyle="1" w:styleId="skn-mlz1exed-secsinglecolumnexedsectablescho-locParagraph">
    <w:name w:val="skn-mlz1_exed-sec_singlecolumn_exedsectable_scho-loc Paragraph"/>
    <w:basedOn w:val="Normal"/>
    <w:pPr>
      <w:textAlignment w:val="top"/>
    </w:pPr>
  </w:style>
  <w:style w:type="character" w:customStyle="1" w:styleId="skn-mlz1exed-secsinglecolumnexedsectableright-content">
    <w:name w:val="skn-mlz1_exed-sec_singlecolumn_exedsectable_right-content"/>
    <w:basedOn w:val="DefaultParagraphFont"/>
  </w:style>
  <w:style w:type="paragraph" w:customStyle="1" w:styleId="skn-mlz1job-title">
    <w:name w:val="skn-mlz1_job-title"/>
    <w:basedOn w:val="Normal"/>
    <w:pPr>
      <w:pBdr>
        <w:bottom w:val="none" w:sz="0" w:space="8" w:color="auto"/>
      </w:pBdr>
      <w:spacing w:line="280" w:lineRule="atLeast"/>
    </w:pPr>
    <w:rPr>
      <w:b/>
      <w:bCs/>
      <w:color w:val="217C7C"/>
      <w:sz w:val="22"/>
      <w:szCs w:val="22"/>
    </w:rPr>
  </w:style>
  <w:style w:type="paragraph" w:customStyle="1" w:styleId="skn-mlz1ulli">
    <w:name w:val="skn-mlz1_ul_li"/>
    <w:basedOn w:val="Normal"/>
  </w:style>
  <w:style w:type="character" w:customStyle="1" w:styleId="skn-mlz1ulliCharacter">
    <w:name w:val="skn-mlz1_ul_li Character"/>
    <w:basedOn w:val="DefaultParagraphFont"/>
  </w:style>
  <w:style w:type="paragraph" w:customStyle="1" w:styleId="skn-mlz1ullinth-last-child1">
    <w:name w:val="skn-mlz1_ul_li_nth-last-child(1)"/>
    <w:basedOn w:val="Normal"/>
  </w:style>
  <w:style w:type="character" w:customStyle="1" w:styleId="skn-mlz1ullinth-last-child1Character">
    <w:name w:val="skn-mlz1_ul_li_nth-last-child(1) Character"/>
    <w:basedOn w:val="DefaultParagraphFont"/>
  </w:style>
  <w:style w:type="paragraph" w:customStyle="1" w:styleId="skn-mlz1exed-secsinglecolumnexedsectableright-contentParagraph">
    <w:name w:val="skn-mlz1_exed-sec_singlecolumn_exedsectable_right-content Paragraph"/>
    <w:basedOn w:val="Normal"/>
    <w:pPr>
      <w:textAlignment w:val="top"/>
    </w:pPr>
  </w:style>
  <w:style w:type="table" w:customStyle="1" w:styleId="skn-mlz1exed-secsinglecolumnexedsectable">
    <w:name w:val="skn-mlz1_exed-sec_singlecolumn_exedsectable"/>
    <w:basedOn w:val="TableNormal"/>
    <w:tblPr/>
  </w:style>
  <w:style w:type="paragraph" w:customStyle="1" w:styleId="skn-mlz1exed-secparagraph">
    <w:name w:val="skn-mlz1_exed-sec_paragraph"/>
    <w:basedOn w:val="Normal"/>
  </w:style>
  <w:style w:type="character" w:customStyle="1" w:styleId="skn-mlz1exed-secparagraphnth-last-child1right-content">
    <w:name w:val="skn-mlz1_exed-sec_paragraph_nth-last-child(1)_right-content"/>
    <w:basedOn w:val="DefaultParagraphFont"/>
  </w:style>
  <w:style w:type="paragraph" w:customStyle="1" w:styleId="skn-mlz1exed-secparagraphnth-last-child1right-contentParagraph">
    <w:name w:val="skn-mlz1_exed-sec_paragraph_nth-last-child(1)_right-content Paragraph"/>
    <w:basedOn w:val="Normal"/>
  </w:style>
  <w:style w:type="paragraph" w:customStyle="1" w:styleId="skn-mlz1educationjob-detailsspan">
    <w:name w:val="skn-mlz1_education_job-details_span"/>
    <w:basedOn w:val="Normal"/>
    <w:pPr>
      <w:spacing w:line="240" w:lineRule="atLeast"/>
    </w:pPr>
    <w:rPr>
      <w:b/>
      <w:bCs/>
      <w:sz w:val="22"/>
      <w:szCs w:val="22"/>
    </w:rPr>
  </w:style>
  <w:style w:type="paragraph" w:customStyle="1" w:styleId="skn-mlz1disp-block">
    <w:name w:val="skn-mlz1_disp-block"/>
    <w:basedOn w:val="Normal"/>
  </w:style>
  <w:style w:type="character" w:customStyle="1" w:styleId="skn-mlz1sectioneducationdegre-group">
    <w:name w:val="skn-mlz1_section_education_degre-group"/>
    <w:basedOn w:val="DefaultParagraphFont"/>
  </w:style>
  <w:style w:type="character" w:customStyle="1" w:styleId="skn-mlz1sectioneducationeduc-gap-cell">
    <w:name w:val="skn-mlz1_section_education_educ-gap-cell"/>
    <w:basedOn w:val="DefaultParagraphFont"/>
  </w:style>
  <w:style w:type="table" w:customStyle="1" w:styleId="skn-mlz1sectioneducationjob-position">
    <w:name w:val="skn-mlz1_section_education_job-position"/>
    <w:basedOn w:val="TableNormal"/>
    <w:tblPr/>
  </w:style>
  <w:style w:type="table" w:customStyle="1" w:styleId="skn-mlz1parent-containerleft-boxsimilar-secheading">
    <w:name w:val="skn-mlz1_parent-container_left-box_similar-sec_heading"/>
    <w:basedOn w:val="TableNormal"/>
    <w:tblPr/>
  </w:style>
  <w:style w:type="character" w:customStyle="1" w:styleId="skn-mlz1sectionthree-colparagraph">
    <w:name w:val="skn-mlz1_section_three-col_paragraph"/>
    <w:basedOn w:val="DefaultParagraphFont"/>
  </w:style>
  <w:style w:type="character" w:customStyle="1" w:styleId="skn-mlz1parent-containerleft-boxsimilar-secsinglecolumn">
    <w:name w:val="skn-mlz1_parent-container_left-box_similar-sec_singlecolumn"/>
    <w:basedOn w:val="DefaultParagraphFont"/>
  </w:style>
  <w:style w:type="paragraph" w:customStyle="1" w:styleId="skn-mlz1parent-containerleft-boxsimilar-secsinglecolumnParagraph">
    <w:name w:val="skn-mlz1_parent-container_left-box_similar-sec_singlecolumn Paragraph"/>
    <w:basedOn w:val="Normal"/>
  </w:style>
  <w:style w:type="table" w:customStyle="1" w:styleId="skn-mlz1sectionthree-collnggparatable">
    <w:name w:val="skn-mlz1_section_three-col_lnggparatable"/>
    <w:basedOn w:val="TableNormal"/>
    <w:tblPr/>
  </w:style>
  <w:style w:type="paragraph" w:customStyle="1" w:styleId="skn-mlz1similar-secparagraph">
    <w:name w:val="skn-mlz1_similar-sec_paragraph"/>
    <w:basedOn w:val="Normal"/>
  </w:style>
  <w:style w:type="paragraph" w:customStyle="1" w:styleId="skn-mlz1parent-containerdivParagraph">
    <w:name w:val="skn-mlz1_parent-container &gt; div Paragraph"/>
    <w:basedOn w:val="Normal"/>
    <w:pPr>
      <w:pBdr>
        <w:top w:val="none" w:sz="0" w:space="20" w:color="auto"/>
      </w:pBdr>
    </w:pPr>
  </w:style>
  <w:style w:type="table" w:customStyle="1" w:styleId="skn-mlz1parent-container">
    <w:name w:val="skn-mlz1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Verma</dc:title>
  <cp:revision>0</cp:revision>
</cp:coreProperties>
</file>