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8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Ankit</w:t>
            </w:r>
            <w:r>
              <w:rPr>
                <w:rStyle w:val="skn-mlx5top-sectionname-box"/>
                <w:caps/>
              </w:rPr>
              <w:t xml:space="preserve"> </w:t>
            </w:r>
            <w:r>
              <w:rPr>
                <w:rStyle w:val="skn-mlx5anyCharacter"/>
                <w:caps/>
              </w:rPr>
              <w:t>Verma</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IT Sales Executive</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ankit.verma@example.com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Mumbai</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Maharashtra</w:t>
            </w:r>
            <w:r>
              <w:rPr>
                <w:rStyle w:val="skn-mlx5mid-sectionleft-box"/>
                <w:b w:val="0"/>
                <w:bCs w:val="0"/>
                <w:color w:val="181818"/>
                <w:sz w:val="20"/>
                <w:szCs w:val="20"/>
              </w:rPr>
              <w:t xml:space="preserve"> </w:t>
            </w:r>
            <w:r>
              <w:rPr>
                <w:rStyle w:val="skn-mlx5anyCharacter"/>
                <w:b w:val="0"/>
                <w:bCs w:val="0"/>
                <w:color w:val="181818"/>
                <w:sz w:val="20"/>
                <w:szCs w:val="20"/>
              </w:rPr>
              <w:t>400069</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DOB</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12-Aug-1994</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IT Sales</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B2B Sales</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Client Requirement Analysis</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CRM Tools</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Proposal Preparation</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Negotiation</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Account Management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2137410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Certifications</w:t>
            </w:r>
          </w:p>
          <w:p>
            <w:pPr>
              <w:pStyle w:val="skn-mlx5any"/>
              <w:numPr>
                <w:ilvl w:val="0"/>
                <w:numId w:val="8"/>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Certified IT Sales Professional</w:t>
            </w:r>
          </w:p>
          <w:p>
            <w:pPr>
              <w:pStyle w:val="skn-mlx5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Microsoft Fundamentals Certification</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drawing>
                <wp:anchor simplePos="0" relativeHeight="251661312" behindDoc="0" locked="0" layoutInCell="1" allowOverlap="1">
                  <wp:simplePos x="0" y="0"/>
                  <wp:positionH relativeFrom="column">
                    <wp:posOffset>2137410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b w:val="0"/>
                <w:bCs w:val="0"/>
                <w:caps/>
                <w:color w:val="E28925"/>
                <w:spacing w:val="6"/>
              </w:rPr>
            </w:pPr>
            <w:r>
              <w:rPr>
                <w:rStyle w:val="skn-mlx5mid-sectionleft-box"/>
                <w:b w:val="0"/>
                <w:bCs w:val="0"/>
                <w:caps/>
              </w:rPr>
              <w:t>References</w:t>
            </w:r>
          </w:p>
          <w:p>
            <w:pPr>
              <w:pStyle w:val="skn-mlx5left-boxsinglecolumn"/>
              <w:pBdr>
                <w:top w:val="none" w:sz="0" w:space="0" w:color="auto"/>
                <w:left w:val="none" w:sz="0" w:space="0" w:color="auto"/>
                <w:bottom w:val="none" w:sz="0" w:space="0" w:color="auto"/>
                <w:right w:val="none" w:sz="0" w:space="0" w:color="auto"/>
              </w:pBdr>
              <w:spacing w:before="8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similar-secsinglecolumnspannth-last-child1"/>
                <w:rFonts w:ascii="Open Sans Light" w:eastAsia="Open Sans Light" w:hAnsi="Open Sans Light" w:cs="Open Sans Light"/>
                <w:b w:val="0"/>
                <w:bCs w:val="0"/>
                <w:color w:val="181818"/>
                <w:sz w:val="20"/>
                <w:szCs w:val="20"/>
              </w:rPr>
              <w:t>References available upon request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E28925"/>
                <w:spacing w:val="6"/>
              </w:rPr>
            </w:pPr>
            <w:r>
              <w:rPr>
                <w:rStyle w:val="skn-mlx5mid-sectiondiv"/>
                <w:b w:val="0"/>
                <w:bCs w:val="0"/>
                <w:caps/>
              </w:rPr>
              <w:t>Professional Summary</w:t>
            </w:r>
          </w:p>
          <w:p>
            <w:pPr>
              <w:pStyle w:val="skn-mlx5any"/>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Strategic IT Sales Executive with extensive experience in B2B sales, proposal preparation, and client requirement analysis. Proven ability to manage accounts and close service contracts while maintaining CRM tools effectively. Eager to leverage skills in IT sales and negotiation to drive growth and success in the next opportunity.</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IT Sales Executive</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NetCore IT Solutions Pvt. Ltd.</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Apr 2021</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Present</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Mumbai</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0"/>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Managed B2B IT sales accounts.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Identified new business opportunities.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Prepared proposals and quotations.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Conducted product presentations.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Closed annual service contracts.</w:t>
            </w:r>
          </w:p>
          <w:p>
            <w:pPr>
              <w:pStyle w:val="skn-mlx5ullinth-last-child1"/>
              <w:numPr>
                <w:ilvl w:val="0"/>
                <w:numId w:val="10"/>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Maintained CRM and follow-ups.</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IT Sales Executive</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TechBridge Systems</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2018</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Mar 2021</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Pune</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1"/>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Sold IT hardware and software solutions.</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Handled corporate client meetings.</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Coordinated with technical teams.</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Managed sales pipeline and reports.</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Achieved quarterly sales targets.</w:t>
            </w:r>
          </w:p>
          <w:p>
            <w:pPr>
              <w:pStyle w:val="skn-mlx5ullinth-last-child1"/>
              <w:numPr>
                <w:ilvl w:val="0"/>
                <w:numId w:val="11"/>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Supported post-sales activities.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3360" behindDoc="0" locked="0" layoutInCell="1" allowOverlap="1">
                  <wp:simplePos x="0" y="0"/>
                  <wp:positionH relativeFrom="column">
                    <wp:posOffset>-203200</wp:posOffset>
                  </wp:positionH>
                  <wp:positionV relativeFrom="paragraph">
                    <wp:posOffset>-50800</wp:posOffset>
                  </wp:positionV>
                  <wp:extent cx="102094" cy="10215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Business Administration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Sales &amp; Marketing</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Savitribai Phule Pune University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2017</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-203200</wp:posOffset>
                  </wp:positionH>
                  <wp:positionV relativeFrom="paragraph">
                    <wp:posOffset>-50800</wp:posOffset>
                  </wp:positionV>
                  <wp:extent cx="102094" cy="10215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Accomplishments</w:t>
            </w:r>
          </w:p>
          <w:p>
            <w:pPr>
              <w:pStyle w:val="skn-mlx5ulli"/>
              <w:numPr>
                <w:ilvl w:val="0"/>
                <w:numId w:val="12"/>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Achieved 120 percent of yearly sales target.</w:t>
            </w:r>
          </w:p>
          <w:p>
            <w:pPr>
              <w:pStyle w:val="skn-mlx5ulli"/>
              <w:numPr>
                <w:ilvl w:val="0"/>
                <w:numId w:val="12"/>
              </w:numPr>
              <w:pBdr>
                <w:top w:val="none" w:sz="0" w:space="0" w:color="auto"/>
                <w:bottom w:val="none" w:sz="0" w:space="0" w:color="auto"/>
                <w:right w:val="none" w:sz="0" w:space="0" w:color="auto"/>
              </w:pBdr>
              <w:spacing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Added 40+ new corporate clients.</w:t>
            </w:r>
          </w:p>
          <w:p>
            <w:pPr>
              <w:pStyle w:val="skn-mlx5ullinth-last-child1"/>
              <w:numPr>
                <w:ilvl w:val="0"/>
                <w:numId w:val="12"/>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Recognized as Best Performer for Q3.</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5408" behindDoc="0" locked="0" layoutInCell="1" allowOverlap="1">
                  <wp:simplePos x="0" y="0"/>
                  <wp:positionH relativeFrom="column">
                    <wp:posOffset>-203200</wp:posOffset>
                  </wp:positionH>
                  <wp:positionV relativeFrom="paragraph">
                    <wp:posOffset>-50800</wp:posOffset>
                  </wp:positionV>
                  <wp:extent cx="102094" cy="102158"/>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Projects</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Corporate IT infrastructure sales project for SME clients. Software license sales and renewal management project.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font>
  <w:font w:name="Open Sans Light">
    <w:charset w:val="00"/>
    <w:family w:val="auto"/>
    <w:pitch w:val="default"/>
  </w:font>
  <w:font w:name="Open Sans SemiBold">
    <w:charset w:val="00"/>
    <w:family w:val="auto"/>
    <w:pitch w:val="default"/>
  </w:font>
  <w:font w:name="Symbol">
    <w:charset w:val="00"/>
    <w:family w:val="auto"/>
    <w:pitch w:val="default"/>
  </w:font>
  <w:font w:name="Teko">
    <w:charset w:val="00"/>
    <w:family w:val="auto"/>
    <w:pitch w:val="default"/>
  </w:font>
  <w:font w:name="Teko SemiBold">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132442636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324426362"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E28925"/>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paragraph" w:customStyle="1" w:styleId="skn-mlx5left-boxsinglecolumn">
    <w:name w:val="skn-mlx5_left-box_singlecolumn"/>
    <w:basedOn w:val="Normal"/>
  </w:style>
  <w:style w:type="character" w:customStyle="1" w:styleId="skn-mlx5similar-secsinglecolumnspannth-last-child1">
    <w:name w:val="skn-mlx5_similar-sec_singlecolumn_span_nth-last-child(1)"/>
    <w:basedOn w:val="DefaultParagraphFont"/>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mid-sectioneducation">
    <w:name w:val="skn-mlx5_mid-section_education"/>
    <w:basedOn w:val="Normal"/>
  </w:style>
  <w:style w:type="paragraph" w:customStyle="1" w:styleId="skn-mlx5educationdivparagraph">
    <w:name w:val="skn-mlx5_education_div_paragraph"/>
    <w:basedOn w:val="Normal"/>
  </w:style>
  <w:style w:type="paragraph" w:customStyle="1" w:styleId="skn-mlx5ulli">
    <w:name w:val="skn-mlx5_ul_li"/>
    <w:basedOn w:val="Normal"/>
    <w:pPr>
      <w:pBdr>
        <w:left w:val="none" w:sz="0" w:space="3" w:color="auto"/>
      </w:pBdr>
    </w:pPr>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