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799ACC"/>
                <w:sz w:val="48"/>
                <w:szCs w:val="48"/>
                <w:bdr w:val="none" w:sz="0" w:space="0" w:color="auto"/>
                <w:vertAlign w:val="baseline"/>
              </w:rPr>
            </w:pPr>
            <w:r>
              <w:rPr>
                <w:rStyle w:val="span"/>
                <w:rFonts w:ascii="Open Sans" w:eastAsia="Open Sans" w:hAnsi="Open Sans" w:cs="Open Sans"/>
                <w:b/>
                <w:bCs/>
                <w:caps/>
                <w:color w:val="799ACC"/>
                <w:sz w:val="48"/>
                <w:szCs w:val="48"/>
              </w:rPr>
              <w:t>Rhea</w:t>
            </w:r>
            <w:r>
              <w:rPr>
                <w:rStyle w:val="skn-slo3top-sectionright-box"/>
                <w:rFonts w:ascii="Open Sans" w:eastAsia="Open Sans" w:hAnsi="Open Sans" w:cs="Open Sans"/>
                <w:b/>
                <w:bCs/>
                <w:caps/>
                <w:color w:val="799ACC"/>
                <w:sz w:val="48"/>
                <w:szCs w:val="48"/>
                <w:bdr w:val="none" w:sz="0" w:space="0" w:color="auto"/>
                <w:vertAlign w:val="baseline"/>
              </w:rPr>
              <w:t xml:space="preserve"> </w:t>
            </w:r>
            <w:r>
              <w:rPr>
                <w:rStyle w:val="span"/>
                <w:rFonts w:ascii="Open Sans" w:eastAsia="Open Sans" w:hAnsi="Open Sans" w:cs="Open Sans"/>
                <w:b/>
                <w:bCs/>
                <w:caps/>
                <w:color w:val="799ACC"/>
                <w:sz w:val="48"/>
                <w:szCs w:val="48"/>
              </w:rPr>
              <w:t>Kapoor</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Healthcare Administrator</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rhea.kapoor@example.com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Karnataka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560001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22</w:t>
            </w:r>
            <w:r>
              <w:rPr>
                <w:rStyle w:val="span"/>
                <w:rFonts w:ascii="Open Sans" w:eastAsia="Open Sans" w:hAnsi="Open Sans" w:cs="Open Sans"/>
                <w:color w:val="050505"/>
                <w:sz w:val="20"/>
                <w:szCs w:val="20"/>
              </w:rPr>
              <w:noBreakHyphen/>
            </w:r>
            <w:r>
              <w:rPr>
                <w:rStyle w:val="span"/>
                <w:rFonts w:ascii="Open Sans" w:eastAsia="Open Sans" w:hAnsi="Open Sans" w:cs="Open Sans"/>
                <w:color w:val="050505"/>
                <w:sz w:val="20"/>
                <w:szCs w:val="20"/>
              </w:rPr>
              <w:t>Mar</w:t>
            </w:r>
            <w:r>
              <w:rPr>
                <w:rStyle w:val="span"/>
                <w:rFonts w:ascii="Open Sans" w:eastAsia="Open Sans" w:hAnsi="Open Sans" w:cs="Open Sans"/>
                <w:color w:val="050505"/>
                <w:sz w:val="20"/>
                <w:szCs w:val="20"/>
              </w:rPr>
              <w:noBreakHyphen/>
            </w:r>
            <w:r>
              <w:rPr>
                <w:rStyle w:val="span"/>
                <w:rFonts w:ascii="Open Sans" w:eastAsia="Open Sans" w:hAnsi="Open Sans" w:cs="Open Sans"/>
                <w:color w:val="050505"/>
                <w:sz w:val="20"/>
                <w:szCs w:val="20"/>
              </w:rPr>
              <w:t>1989</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799ACC"/>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Experienced in healthcare administration, focusing on operational efficiency and patient care coordination. Expertise in compliance management and staff supervision enhances workflow optimization and resource management. Strong skills in healthcare IT systems support strategic improvements in patient satisfaction and hospital performance.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799ACC"/>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00"/>
        <w:gridCol w:w="771"/>
        <w:gridCol w:w="5089"/>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Hospital Administration</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Patient Care Coordination</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Compliance &amp; Regulatory Management</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Staff Supervision &amp; Training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Operational Efficiency &amp; Workflow Optimization</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Budgeting &amp; Resource Management</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Healthcare IT &amp; EMR Systems</w:t>
            </w:r>
          </w:p>
        </w:tc>
        <w:tc>
          <w:tcPr>
            <w:tcW w:w="600" w:type="dxa"/>
            <w:tcMar>
              <w:bottom w:w="0" w:type="dxa"/>
            </w:tcMar>
          </w:tcPr>
          <w:p/>
        </w:tc>
        <w:tc>
          <w:tcPr>
            <w:tcW w:w="5130" w:type="dxa"/>
            <w:tcMar>
              <w:bottom w:w="0" w:type="dxa"/>
            </w:tcMar>
          </w:tc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799ACC"/>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Senior Healthcare Administrator</w:t>
            </w:r>
            <w:r>
              <w:rPr>
                <w:rStyle w:val="spacebeforecomp"/>
                <w:color w:val="050505"/>
              </w:rPr>
              <w:t>  </w:t>
            </w:r>
            <w:r>
              <w:rPr>
                <w:rStyle w:val="skn-slo3color-support"/>
                <w:rFonts w:ascii="Open Sans" w:eastAsia="Open Sans" w:hAnsi="Open Sans" w:cs="Open Sans"/>
                <w:sz w:val="20"/>
                <w:szCs w:val="20"/>
              </w:rPr>
              <w:t>Apollo Hospitals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Karnataka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2020</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8"/>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Managed daily hospital operations, including patient scheduling and admissions.</w:t>
                  </w:r>
                </w:p>
              </w:tc>
              <w:tc>
                <w:tcPr>
                  <w:tcW w:w="600" w:type="dxa"/>
                  <w:tcMar>
                    <w:bottom w:w="100" w:type="dxa"/>
                  </w:tcMar>
                </w:tcPr>
                <w:p/>
              </w:tc>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Supervised a team of 25 administrative and support staff.</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Developed and implemented policies to improve patient satisfaction scores by 20%.</w:t>
                  </w:r>
                </w:p>
              </w:tc>
              <w:tc>
                <w:tcPr>
                  <w:tcW w:w="600" w:type="dxa"/>
                  <w:tcMar>
                    <w:bottom w:w="100" w:type="dxa"/>
                  </w:tcMar>
                </w:tcPr>
                <w:p/>
              </w:tc>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Coordinated with clinical staff to streamline patient flow and reduce waiting times.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Maintained compliance with healthcare regulations and safety standards.</w:t>
                  </w:r>
                </w:p>
              </w:tc>
              <w:tc>
                <w:tcPr>
                  <w:tcW w:w="600" w:type="dxa"/>
                  <w:tcMar>
                    <w:bottom w:w="0" w:type="dxa"/>
                  </w:tcMar>
                </w:tcPr>
                <w:p/>
              </w:tc>
              <w:tc>
                <w:tcPr>
                  <w:tcW w:w="5115" w:type="dxa"/>
                  <w:tcMar>
                    <w:left w:w="0" w:type="dxa"/>
                    <w:bottom w:w="0" w:type="dxa"/>
                  </w:tcMar>
                </w:tcPr>
                <w:p>
                  <w:pPr>
                    <w:pStyle w:val="skn-slo3ullinth-last-child1Paragraph"/>
                    <w:numPr>
                      <w:ilvl w:val="0"/>
                      <w:numId w:val="8"/>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Prepared reports on hospital performance metrics and presented to senior management.</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Healthcare Administrator</w:t>
            </w:r>
            <w:r>
              <w:rPr>
                <w:rStyle w:val="spacebeforecomp"/>
                <w:color w:val="050505"/>
              </w:rPr>
              <w:t>  </w:t>
            </w:r>
            <w:r>
              <w:rPr>
                <w:rStyle w:val="skn-slo3color-support"/>
                <w:rFonts w:ascii="Open Sans" w:eastAsia="Open Sans" w:hAnsi="Open Sans" w:cs="Open Sans"/>
                <w:sz w:val="20"/>
                <w:szCs w:val="20"/>
              </w:rPr>
              <w:t>Fortis Healthcare</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Chennai</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2015</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January 2020</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9"/>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Oversaw front-desk and administrative processes for multiple hospital departments.</w:t>
                  </w:r>
                </w:p>
              </w:tc>
              <w:tc>
                <w:tcPr>
                  <w:tcW w:w="600" w:type="dxa"/>
                  <w:tcMar>
                    <w:bottom w:w="100" w:type="dxa"/>
                  </w:tcMar>
                </w:tcPr>
                <w:p/>
              </w:tc>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Implemented staff training programs that enhanced operational efficiency.</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Collaborated with vendors to ensure timely supply of medical equipment.</w:t>
                  </w:r>
                </w:p>
              </w:tc>
              <w:tc>
                <w:tcPr>
                  <w:tcW w:w="600" w:type="dxa"/>
                  <w:tcMar>
                    <w:bottom w:w="100" w:type="dxa"/>
                  </w:tcMar>
                </w:tcPr>
                <w:p/>
              </w:tc>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in budget preparation and expense tracking.</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Facilitated patient feedback collection and process improvements.</w:t>
                  </w:r>
                </w:p>
              </w:tc>
              <w:tc>
                <w:tcPr>
                  <w:tcW w:w="600" w:type="dxa"/>
                  <w:tcMar>
                    <w:bottom w:w="0" w:type="dxa"/>
                  </w:tcMar>
                </w:tcPr>
                <w:p/>
              </w:tc>
              <w:tc>
                <w:tcPr>
                  <w:tcW w:w="5120" w:type="dxa"/>
                  <w:tcMar>
                    <w:left w:w="0" w:type="dxa"/>
                    <w:bottom w:w="0" w:type="dxa"/>
                  </w:tcMar>
                </w:tcPr>
                <w:p>
                  <w:pPr>
                    <w:pStyle w:val="skn-slo3ullinth-last-child1Paragraph"/>
                    <w:numPr>
                      <w:ilvl w:val="0"/>
                      <w:numId w:val="9"/>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Monitored compliance with quality standards and accreditation requirements.</w:t>
                  </w: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799ACC"/>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9099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MBA</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Healthcare Management</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Manipal University</w:t>
                  </w:r>
                  <w:r>
                    <w:rPr>
                      <w:rStyle w:val="skn-slo3txt-bold"/>
                      <w:rFonts w:ascii="Open Sans" w:eastAsia="Open Sans" w:hAnsi="Open Sans" w:cs="Open Sans"/>
                      <w:b/>
                      <w:bCs/>
                      <w:color w:val="799ACC"/>
                      <w:sz w:val="20"/>
                      <w:szCs w:val="20"/>
                    </w:rPr>
                    <w:t xml:space="preserve">, </w:t>
                  </w:r>
                  <w:r>
                    <w:rPr>
                      <w:rStyle w:val="skn-slo3txt-capsCharacter"/>
                      <w:rFonts w:ascii="Open Sans" w:eastAsia="Open Sans" w:hAnsi="Open Sans" w:cs="Open Sans"/>
                      <w:caps/>
                      <w:color w:val="050505"/>
                      <w:sz w:val="20"/>
                      <w:szCs w:val="20"/>
                    </w:rPr>
                    <w:t>Karnataka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2754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Science</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Hospital Administration</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Delhi University</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799ACC"/>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42"/>
        <w:gridCol w:w="780"/>
        <w:gridCol w:w="5038"/>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Healthcare Administrator (CHA)</w:t>
            </w:r>
          </w:p>
        </w:tc>
        <w:tc>
          <w:tcPr>
            <w:tcW w:w="600" w:type="dxa"/>
            <w:tcMar>
              <w:bottom w:w="0" w:type="dxa"/>
            </w:tcMar>
          </w:tcPr>
          <w:p/>
        </w:tc>
        <w:tc>
          <w:tcPr>
            <w:tcW w:w="5130" w:type="dxa"/>
            <w:tcMar>
              <w:left w:w="0" w:type="dxa"/>
              <w:bottom w:w="0" w:type="dxa"/>
            </w:tcMar>
          </w:tcPr>
          <w:p>
            <w:pPr>
              <w:pStyle w:val="p"/>
              <w:numPr>
                <w:ilvl w:val="0"/>
                <w:numId w:val="1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NABH Accreditation Training Certification</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799ACC"/>
          <w:bdr w:val="none" w:sz="0" w:space="0" w:color="auto"/>
          <w:vertAlign w:val="baseline"/>
        </w:rPr>
      </w:pPr>
      <w:r>
        <w:rPr>
          <w:rFonts w:ascii="Open Sans" w:eastAsia="Open Sans" w:hAnsi="Open Sans" w:cs="Open Sans"/>
          <w:b/>
          <w:bCs/>
          <w:caps/>
          <w:bdr w:val="none" w:sz="0" w:space="0" w:color="auto"/>
          <w:vertAlign w:val="baseline"/>
        </w:rPr>
        <w:t>Personal Information</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Female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799ACC"/>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Patient Flow Optimization, Redesigned outpatient workflow, reducing average patient wait time by 30%. Digital Record Implementation, Led EMR system integration across two hospital departments, improving data accuracy and retrieval.</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799ACC"/>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4455337D-83FF-46CF-9A6C-B951060C24DA}"/>
    <w:embedBold r:id="rId2" w:fontKey="{98851B2A-D6D0-4607-9CFB-BA34D35761D1}"/>
    <w:embedItalic r:id="rId3" w:fontKey="{0EB97489-4CAC-4CD5-BA87-C26940EBFB7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799ACC"/>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799ACC"/>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txt-bold">
    <w:name w:val="skn-slo3_txt-bold"/>
    <w:basedOn w:val="DefaultParagraphFont"/>
    <w:rPr>
      <w:b/>
      <w:bCs/>
    </w:rPr>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Rhea Kapoor</dc:title>
  <cp:revision>0</cp:revision>
</cp:coreProperties>
</file>