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name-sec"/>
        <w:tblW w:w="0" w:type="auto"/>
        <w:tblCellSpacing w:w="0" w:type="dxa"/>
        <w:tblLayout w:type="fixed"/>
        <w:tblCellMar>
          <w:top w:w="0" w:type="dxa"/>
          <w:left w:w="0" w:type="dxa"/>
          <w:bottom w:w="0" w:type="dxa"/>
          <w:right w:w="0" w:type="dxa"/>
        </w:tblCellMar>
        <w:tblLook w:val="05E0"/>
      </w:tblPr>
      <w:tblGrid>
        <w:gridCol w:w="4440"/>
        <w:gridCol w:w="60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40" w:type="dxa"/>
            <w:tcMar>
              <w:top w:w="0" w:type="dxa"/>
              <w:left w:w="0" w:type="dxa"/>
              <w:bottom w:w="200" w:type="dxa"/>
              <w:right w:w="0" w:type="dxa"/>
            </w:tcMar>
            <w:vAlign w:val="bottom"/>
            <w:hideMark/>
          </w:tcPr>
          <w:p>
            <w:pPr>
              <w:rPr>
                <w:rFonts w:ascii="Manrope" w:eastAsia="Manrope" w:hAnsi="Manrope" w:cs="Manrope"/>
                <w:color w:val="050505"/>
                <w:sz w:val="20"/>
                <w:szCs w:val="20"/>
                <w:bdr w:val="none" w:sz="0" w:space="0" w:color="auto"/>
                <w:vertAlign w:val="baseline"/>
              </w:rPr>
            </w:pPr>
            <w:r>
              <w:rPr>
                <w:rStyle w:val="span"/>
                <w:rFonts w:ascii="Manrope" w:eastAsia="Manrope" w:hAnsi="Manrope" w:cs="Manrope"/>
                <w:b/>
                <w:bCs/>
                <w:color w:val="050505"/>
                <w:sz w:val="40"/>
                <w:szCs w:val="40"/>
              </w:rPr>
              <w:t>Ankit</w:t>
            </w:r>
            <w:r>
              <w:rPr>
                <w:rStyle w:val="txt-bold"/>
                <w:rFonts w:ascii="Manrope" w:eastAsia="Manrope" w:hAnsi="Manrope" w:cs="Manrope"/>
                <w:b/>
                <w:bCs/>
                <w:color w:val="050505"/>
                <w:sz w:val="40"/>
                <w:szCs w:val="40"/>
                <w:bdr w:val="none" w:sz="0" w:space="0" w:color="auto"/>
                <w:vertAlign w:val="baseline"/>
              </w:rPr>
              <w:t xml:space="preserve"> </w:t>
            </w:r>
            <w:r>
              <w:rPr>
                <w:rStyle w:val="span"/>
                <w:rFonts w:ascii="Manrope" w:eastAsia="Manrope" w:hAnsi="Manrope" w:cs="Manrope"/>
                <w:b/>
                <w:bCs/>
                <w:color w:val="050505"/>
                <w:sz w:val="40"/>
                <w:szCs w:val="40"/>
              </w:rPr>
              <w:t>Sharma</w:t>
            </w:r>
          </w:p>
        </w:tc>
        <w:tc>
          <w:tcPr>
            <w:tcW w:w="6060" w:type="dxa"/>
            <w:tcMar>
              <w:top w:w="0" w:type="dxa"/>
              <w:left w:w="240" w:type="dxa"/>
              <w:bottom w:w="200" w:type="dxa"/>
              <w:right w:w="0" w:type="dxa"/>
            </w:tcMar>
            <w:vAlign w:val="bottom"/>
            <w:hideMark/>
          </w:tcPr>
          <w:p>
            <w:pPr>
              <w:jc w:val="right"/>
              <w:rPr>
                <w:rStyle w:val="txt-bold"/>
                <w:rFonts w:ascii="Manrope" w:eastAsia="Manrope" w:hAnsi="Manrope" w:cs="Manrope"/>
                <w:b/>
                <w:bCs/>
                <w:color w:val="050505"/>
                <w:sz w:val="40"/>
                <w:szCs w:val="40"/>
                <w:bdr w:val="none" w:sz="0" w:space="0" w:color="auto"/>
                <w:vertAlign w:val="baseline"/>
              </w:rPr>
            </w:pPr>
            <w:r>
              <w:rPr>
                <w:rStyle w:val="span"/>
                <w:rFonts w:ascii="Manrope" w:eastAsia="Manrope" w:hAnsi="Manrope" w:cs="Manrope"/>
                <w:b/>
                <w:bCs/>
                <w:color w:val="050505"/>
                <w:spacing w:val="23"/>
              </w:rPr>
              <w:t>Customer Success Manager</w:t>
            </w:r>
          </w:p>
        </w:tc>
      </w:tr>
    </w:tbl>
    <w:p>
      <w:pPr>
        <w:rPr>
          <w:vanish/>
        </w:rPr>
      </w:pPr>
    </w:p>
    <w:tbl>
      <w:tblPr>
        <w:tblStyle w:val="cntc-sec"/>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1680" w:type="dxa"/>
            <w:tcBorders>
              <w:top w:val="single" w:sz="8" w:space="0" w:color="E18926"/>
              <w:bottom w:val="single" w:sz="8" w:space="0" w:color="E18926"/>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80" w:lineRule="atLeast"/>
              <w:ind w:left="600" w:right="600"/>
              <w:rPr>
                <w:rStyle w:val="skn-slo5mid-sectionmiddle-boxcntc-secparagraph"/>
                <w:rFonts w:ascii="Manrope" w:eastAsia="Manrope" w:hAnsi="Manrope" w:cs="Manrope"/>
                <w:color w:val="050505"/>
                <w:sz w:val="20"/>
                <w:szCs w:val="20"/>
                <w:bdr w:val="none" w:sz="0" w:space="0" w:color="auto"/>
                <w:vertAlign w:val="baseline"/>
              </w:rPr>
            </w:pPr>
            <w:r>
              <w:rPr>
                <w:rStyle w:val="add-details"/>
                <w:rFonts w:ascii="Manrope" w:eastAsia="Manrope" w:hAnsi="Manrope" w:cs="Manrope"/>
                <w:color w:val="050505"/>
                <w:sz w:val="20"/>
                <w:szCs w:val="20"/>
              </w:rPr>
              <w:t> </w:t>
            </w:r>
            <w:r>
              <w:rPr>
                <w:rStyle w:val="addressadd-detailsspan"/>
                <w:rFonts w:ascii="Manrope" w:eastAsia="Manrope" w:hAnsi="Manrope" w:cs="Manrope"/>
                <w:sz w:val="20"/>
                <w:szCs w:val="20"/>
              </w:rPr>
              <w:t>+91</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98765</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43210</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xml:space="preserve"> </w:t>
            </w:r>
            <w:r>
              <w:rPr>
                <w:rStyle w:val="add-details"/>
                <w:rFonts w:ascii="Manrope" w:eastAsia="Manrope" w:hAnsi="Manrope" w:cs="Manrope"/>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69897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Manrope" w:eastAsia="Manrope" w:hAnsi="Manrope" w:cs="Manrope"/>
                <w:sz w:val="20"/>
                <w:szCs w:val="20"/>
              </w:rPr>
              <w:t>ankit.sharma@example.com</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xml:space="preserve"> </w:t>
            </w:r>
            <w:r>
              <w:rPr>
                <w:rStyle w:val="add-details"/>
                <w:rFonts w:ascii="Manrope" w:eastAsia="Manrope" w:hAnsi="Manrope" w:cs="Manrope"/>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69897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Manrope" w:eastAsia="Manrope" w:hAnsi="Manrope" w:cs="Manrope"/>
                <w:sz w:val="20"/>
                <w:szCs w:val="20"/>
              </w:rPr>
              <w:t>Bengaluru</w:t>
            </w:r>
            <w:r>
              <w:rPr>
                <w:rStyle w:val="addressadd-detailsspan"/>
                <w:rFonts w:ascii="Manrope" w:eastAsia="Manrope" w:hAnsi="Manrope" w:cs="Manrope"/>
                <w:sz w:val="20"/>
                <w:szCs w:val="20"/>
              </w:rPr>
              <w:t>,</w:t>
            </w:r>
            <w:r>
              <w:rPr>
                <w:rStyle w:val="add-details"/>
                <w:rFonts w:ascii="Manrope" w:eastAsia="Manrope" w:hAnsi="Manrope" w:cs="Manrope"/>
                <w:color w:val="050505"/>
                <w:sz w:val="20"/>
                <w:szCs w:val="20"/>
              </w:rPr>
              <w:t> </w:t>
            </w:r>
            <w:r>
              <w:rPr>
                <w:rStyle w:val="addressadd-detailsspan"/>
                <w:rFonts w:ascii="Manrope" w:eastAsia="Manrope" w:hAnsi="Manrope" w:cs="Manrope"/>
                <w:sz w:val="20"/>
                <w:szCs w:val="20"/>
              </w:rPr>
              <w:t>Karnataka</w:t>
            </w:r>
            <w:r>
              <w:rPr>
                <w:rStyle w:val="add-details"/>
                <w:rFonts w:ascii="Manrope" w:eastAsia="Manrope" w:hAnsi="Manrope" w:cs="Manrope"/>
                <w:color w:val="050505"/>
                <w:sz w:val="20"/>
                <w:szCs w:val="20"/>
              </w:rPr>
              <w:t> </w:t>
            </w:r>
            <w:r>
              <w:rPr>
                <w:rStyle w:val="addressadd-detailsspan"/>
                <w:rFonts w:ascii="Manrope" w:eastAsia="Manrope" w:hAnsi="Manrope" w:cs="Manrope"/>
                <w:sz w:val="20"/>
                <w:szCs w:val="20"/>
              </w:rPr>
              <w:t>560066</w:t>
            </w:r>
            <w:r>
              <w:rPr>
                <w:rStyle w:val="addressadd-detailsspan"/>
                <w:rFonts w:ascii="Manrope" w:eastAsia="Manrope" w:hAnsi="Manrope" w:cs="Manrope"/>
                <w:sz w:val="20"/>
                <w:szCs w:val="20"/>
              </w:rPr>
              <w:t xml:space="preserve"> </w:t>
            </w:r>
            <w:r>
              <w:rPr>
                <w:rStyle w:val="add-details"/>
                <w:rFonts w:ascii="Manrope" w:eastAsia="Manrope" w:hAnsi="Manrope" w:cs="Manrope"/>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69897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Manrope" w:eastAsia="Manrope" w:hAnsi="Manrope" w:cs="Manrope"/>
                <w:sz w:val="20"/>
                <w:szCs w:val="20"/>
              </w:rPr>
              <w:t>18</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July</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1994</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w:t>
            </w:r>
            <w:r>
              <w:rPr>
                <w:rStyle w:val="addressadd-detailsspan"/>
                <w:rFonts w:ascii="Manrope" w:eastAsia="Manrope" w:hAnsi="Manrope" w:cs="Manrope"/>
                <w:sz w:val="20"/>
                <w:szCs w:val="20"/>
              </w:rPr>
              <w:t xml:space="preserve"> </w:t>
            </w:r>
            <w:r>
              <w:rPr>
                <w:rStyle w:val="add-details"/>
                <w:rFonts w:ascii="Manrope" w:eastAsia="Manrope" w:hAnsi="Manrope" w:cs="Manrope"/>
                <w:color w:val="050505"/>
                <w:sz w:val="20"/>
                <w:szCs w:val="20"/>
              </w:rPr>
              <w:t xml:space="preserve"> </w:t>
            </w:r>
          </w:p>
        </w:tc>
      </w:tr>
    </w:tbl>
    <w:p>
      <w:pPr>
        <w:rPr>
          <w:vanish/>
        </w:rPr>
      </w:pPr>
    </w:p>
    <w:tbl>
      <w:tblPr>
        <w:tblStyle w:val="parent-container1left-box"/>
        <w:tblW w:w="0" w:type="auto"/>
        <w:tblCellSpacing w:w="0" w:type="dxa"/>
        <w:tblLayout w:type="fixed"/>
        <w:tblCellMar>
          <w:top w:w="0" w:type="dxa"/>
          <w:left w:w="0" w:type="dxa"/>
          <w:bottom w:w="0" w:type="dxa"/>
          <w:right w:w="0" w:type="dxa"/>
        </w:tblCellMar>
        <w:tblLook w:val="05E0"/>
      </w:tblPr>
      <w:tblGrid>
        <w:gridCol w:w="1800"/>
        <w:gridCol w:w="8720"/>
      </w:tblGrid>
      <w:tr>
        <w:tblPrEx>
          <w:tblW w:w="0" w:type="auto"/>
          <w:tblCellSpacing w:w="0" w:type="dxa"/>
          <w:tblLayout w:type="fixed"/>
          <w:tblCellMar>
            <w:top w:w="0" w:type="dxa"/>
            <w:left w:w="0" w:type="dxa"/>
            <w:bottom w:w="0" w:type="dxa"/>
            <w:right w:w="0" w:type="dxa"/>
          </w:tblCellMar>
          <w:tblLook w:val="05E0"/>
        </w:tblPrEx>
        <w:trPr>
          <w:trHeight w:val="1560"/>
          <w:tblCellSpacing w:w="0" w:type="dxa"/>
        </w:trPr>
        <w:tc>
          <w:tcPr>
            <w:tcW w:w="1800" w:type="dxa"/>
            <w:noWrap w:val="0"/>
            <w:tcMar>
              <w:top w:w="40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line="260" w:lineRule="atLeast"/>
              <w:ind w:left="0" w:right="0"/>
              <w:jc w:val="center"/>
              <w:rPr>
                <w:rStyle w:val="firstsection"/>
                <w:rFonts w:ascii="Manrope" w:eastAsia="Manrope" w:hAnsi="Manrope" w:cs="Manrope"/>
                <w:color w:val="050505"/>
                <w:sz w:val="20"/>
                <w:szCs w:val="20"/>
                <w:bdr w:val="none" w:sz="0" w:space="0" w:color="auto"/>
                <w:vertAlign w:val="baseline"/>
              </w:rPr>
            </w:pPr>
            <w:r>
              <w:rPr>
                <w:rStyle w:val="firstsection"/>
                <w:rFonts w:ascii="Manrope" w:eastAsia="Manrope" w:hAnsi="Manrope" w:cs="Manrope"/>
                <w:strike w:val="0"/>
                <w:color w:val="050505"/>
                <w:sz w:val="20"/>
                <w:szCs w:val="20"/>
                <w:u w:val="none"/>
              </w:rPr>
              <w:drawing>
                <wp:anchor simplePos="0" relativeHeight="251661312" behindDoc="0" locked="0" layoutInCell="1" allowOverlap="1">
                  <wp:simplePos x="0" y="0"/>
                  <wp:positionH relativeFrom="character">
                    <wp:posOffset>-660400</wp:posOffset>
                  </wp:positionH>
                  <wp:positionV relativeFrom="paragraph">
                    <wp:posOffset>-101600</wp:posOffset>
                  </wp:positionV>
                  <wp:extent cx="1143000" cy="1143000"/>
                  <wp:wrapNone/>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143000" cy="1143000"/>
                          </a:xfrm>
                          <a:prstGeom prst="rect">
                            <a:avLst/>
                          </a:prstGeom>
                          <a:ln>
                            <a:noFill/>
                          </a:ln>
                        </pic:spPr>
                      </pic:pic>
                    </a:graphicData>
                  </a:graphic>
                </wp:anchor>
              </w:drawing>
            </w:r>
            <w:r>
              <w:rPr>
                <w:rStyle w:val="firstsection"/>
                <w:rFonts w:ascii="Manrope" w:eastAsia="Manrope" w:hAnsi="Manrope" w:cs="Manrope"/>
                <w:color w:val="050505"/>
                <w:sz w:val="20"/>
                <w:szCs w:val="20"/>
                <w:bdr w:val="none" w:sz="0" w:space="0" w:color="auto"/>
                <w:vertAlign w:val="baseline"/>
              </w:rPr>
              <w:t xml:space="preserve"> </w:t>
            </w:r>
            <w:r>
              <w:pict>
                <v:oval id="_x0000_s1025" style="width:70pt;height:70pt;margin-top:2pt;margin-left:-45pt;mso-position-horizontal-relative:char;position:absolute;z-index:251662336" stroked="t" strokecolor="white" strokeweight="4pt">
                  <v:imagedata r:id="rId6" o:title=""/>
                </v:oval>
              </w:pict>
            </w:r>
          </w:p>
          <w:p>
            <w:pPr>
              <w:pStyle w:val="div"/>
              <w:pBdr>
                <w:top w:val="none" w:sz="0" w:space="0" w:color="auto"/>
                <w:left w:val="none" w:sz="0" w:space="0" w:color="auto"/>
                <w:bottom w:val="none" w:sz="0" w:space="0" w:color="auto"/>
                <w:right w:val="none" w:sz="0" w:space="0" w:color="auto"/>
              </w:pBdr>
              <w:spacing w:before="0" w:after="0" w:line="260" w:lineRule="atLeast"/>
              <w:ind w:left="0" w:right="0"/>
              <w:jc w:val="center"/>
              <w:rPr>
                <w:rStyle w:val="firstsection"/>
                <w:rFonts w:ascii="Manrope" w:eastAsia="Manrope" w:hAnsi="Manrope" w:cs="Manrope"/>
                <w:color w:val="050505"/>
                <w:sz w:val="20"/>
                <w:szCs w:val="20"/>
                <w:bdr w:val="none" w:sz="0" w:space="0" w:color="auto"/>
                <w:vertAlign w:val="baseline"/>
              </w:rPr>
            </w:pPr>
          </w:p>
          <w:p>
            <w:pPr>
              <w:pStyle w:val="firstsectionParagraph"/>
              <w:pBdr>
                <w:top w:val="none" w:sz="0" w:space="0" w:color="auto"/>
                <w:left w:val="none" w:sz="0" w:space="0" w:color="auto"/>
                <w:bottom w:val="none" w:sz="0" w:space="0" w:color="auto"/>
                <w:right w:val="none" w:sz="0" w:space="0" w:color="auto"/>
              </w:pBdr>
              <w:spacing w:line="20" w:lineRule="atLeast"/>
              <w:ind w:left="0" w:right="0"/>
              <w:jc w:val="center"/>
              <w:textAlignment w:val="auto"/>
              <w:rPr>
                <w:rStyle w:val="firstsection"/>
                <w:rFonts w:ascii="Manrope" w:eastAsia="Manrope" w:hAnsi="Manrope" w:cs="Manrope"/>
                <w:color w:val="050505"/>
                <w:sz w:val="2"/>
                <w:szCs w:val="2"/>
                <w:bdr w:val="none" w:sz="0" w:space="0" w:color="auto"/>
                <w:vertAlign w:val="baseline"/>
              </w:rPr>
            </w:pPr>
          </w:p>
        </w:tc>
        <w:tc>
          <w:tcPr>
            <w:tcW w:w="8720" w:type="dxa"/>
            <w:noWrap w:val="0"/>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Manrope" w:eastAsia="Manrope" w:hAnsi="Manrope" w:cs="Manrope"/>
                <w:color w:val="050505"/>
                <w:sz w:val="8"/>
                <w:szCs w:val="8"/>
                <w:bdr w:val="none" w:sz="0" w:space="0" w:color="auto"/>
                <w:vertAlign w:val="baseline"/>
              </w:rPr>
            </w:pPr>
            <w:r>
              <w:rPr>
                <w:rStyle w:val="parent-container1left-boxsumm-sec"/>
                <w:rFonts w:ascii="Manrope" w:eastAsia="Manrope" w:hAnsi="Manrope" w:cs="Manrope"/>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parent-container1left-boxsumm-sec"/>
                <w:rFonts w:ascii="Manrope" w:eastAsia="Manrope" w:hAnsi="Manrope" w:cs="Manrope"/>
                <w:color w:val="505050"/>
                <w:sz w:val="20"/>
                <w:szCs w:val="20"/>
                <w:bdr w:val="none" w:sz="0" w:space="0" w:color="auto"/>
                <w:vertAlign w:val="baseline"/>
              </w:rPr>
            </w:pPr>
            <w:r>
              <w:rPr>
                <w:rStyle w:val="parent-container1left-boxsumm-sec"/>
                <w:rFonts w:ascii="Manrope" w:eastAsia="Manrope" w:hAnsi="Manrope" w:cs="Manrope"/>
                <w:color w:val="505050"/>
                <w:sz w:val="20"/>
                <w:szCs w:val="20"/>
                <w:bdr w:val="none" w:sz="0" w:space="0" w:color="auto"/>
                <w:vertAlign w:val="baseline"/>
              </w:rPr>
              <w:t>Experienced Customer Success Manager skilled in client onboarding, renewal strategy, and stakeholder communication. Proven track record in managing enterprise accounts and driving customer retention and product adoption. Ready to leverage expertise in CRM tools and data analysis to enhance customer satisfaction and growth opportunities for your team.</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20" w:lineRule="atLeast"/>
        <w:ind w:left="0" w:right="0"/>
        <w:rPr>
          <w:rFonts w:ascii="Manrope" w:eastAsia="Manrope" w:hAnsi="Manrope" w:cs="Manrope"/>
          <w:b/>
          <w:bCs/>
          <w:caps/>
          <w:color w:val="E18926"/>
          <w:spacing w:val="13"/>
          <w:sz w:val="16"/>
          <w:szCs w:val="16"/>
          <w:bdr w:val="none" w:sz="0" w:space="0" w:color="auto"/>
          <w:vertAlign w:val="baseline"/>
        </w:rPr>
      </w:pPr>
      <w:r>
        <w:rPr>
          <w:rStyle w:val="span"/>
          <w:rFonts w:ascii="Manrope" w:eastAsia="Manrope" w:hAnsi="Manrope" w:cs="Manrope"/>
          <w:b/>
          <w:bCs/>
          <w:caps/>
          <w:color w:val="E18926"/>
          <w:spacing w:val="13"/>
          <w:sz w:val="16"/>
          <w:szCs w:val="16"/>
        </w:rPr>
        <w:t>Aug '21</w:t>
      </w:r>
      <w:r>
        <w:rPr>
          <w:rStyle w:val="span"/>
          <w:rFonts w:ascii="Manrope" w:eastAsia="Manrope" w:hAnsi="Manrope" w:cs="Manrope"/>
          <w:b/>
          <w:bCs/>
          <w:caps/>
          <w:color w:val="E18926"/>
          <w:spacing w:val="13"/>
          <w:sz w:val="16"/>
          <w:szCs w:val="16"/>
        </w:rPr>
        <w:t xml:space="preserve"> - </w:t>
      </w:r>
      <w:r>
        <w:rPr>
          <w:rStyle w:val="span"/>
          <w:rFonts w:ascii="Manrope" w:eastAsia="Manrope" w:hAnsi="Manrope" w:cs="Manrope"/>
          <w:b/>
          <w:bCs/>
          <w:caps/>
          <w:color w:val="E18926"/>
          <w:spacing w:val="13"/>
          <w:sz w:val="16"/>
          <w:szCs w:val="16"/>
        </w:rPr>
        <w:t>Present</w:t>
      </w:r>
    </w:p>
    <w:p>
      <w:pPr>
        <w:pStyle w:val="disp-block"/>
        <w:spacing w:before="0" w:after="0" w:line="260" w:lineRule="atLeast"/>
        <w:ind w:left="0" w:right="0"/>
        <w:rPr>
          <w:rFonts w:ascii="Manrope" w:eastAsia="Manrope" w:hAnsi="Manrope" w:cs="Manrope"/>
          <w:color w:val="050505"/>
          <w:sz w:val="20"/>
          <w:szCs w:val="20"/>
          <w:bdr w:val="none" w:sz="0" w:space="0" w:color="auto"/>
          <w:vertAlign w:val="baseline"/>
        </w:rPr>
      </w:pPr>
      <w:r>
        <w:rPr>
          <w:rStyle w:val="txt-bold"/>
          <w:rFonts w:ascii="Manrope" w:eastAsia="Manrope" w:hAnsi="Manrope" w:cs="Manrope"/>
          <w:b/>
          <w:bCs/>
          <w:color w:val="050505"/>
          <w:spacing w:val="6"/>
          <w:sz w:val="20"/>
          <w:szCs w:val="20"/>
        </w:rPr>
        <w:t>Customer Success Manager</w:t>
      </w:r>
      <w:r>
        <w:rPr>
          <w:rStyle w:val="sprtr1"/>
          <w:rFonts w:ascii="Manrope" w:eastAsia="Manrope" w:hAnsi="Manrope" w:cs="Manrope"/>
          <w:sz w:val="20"/>
          <w:szCs w:val="20"/>
        </w:rPr>
        <w:t> </w:t>
      </w:r>
      <w:r>
        <w:rPr>
          <w:rStyle w:val="sprtr1"/>
          <w:rFonts w:ascii="Cambria Math" w:eastAsia="Cambria Math" w:hAnsi="Cambria Math" w:cs="Cambria Math"/>
          <w:sz w:val="20"/>
          <w:szCs w:val="20"/>
        </w:rPr>
        <w:t>│</w:t>
      </w:r>
      <w:r>
        <w:rPr>
          <w:rStyle w:val="sprtr1"/>
          <w:rFonts w:ascii="Manrope" w:eastAsia="Manrope" w:hAnsi="Manrope" w:cs="Manrope"/>
          <w:sz w:val="20"/>
          <w:szCs w:val="20"/>
        </w:rPr>
        <w:t> </w:t>
      </w:r>
      <w:r>
        <w:rPr>
          <w:rStyle w:val="span"/>
          <w:rFonts w:ascii="Manrope" w:eastAsia="Manrope" w:hAnsi="Manrope" w:cs="Manrope"/>
          <w:color w:val="050505"/>
          <w:sz w:val="20"/>
          <w:szCs w:val="20"/>
        </w:rPr>
        <w:t>Freshworks Technologies</w:t>
      </w:r>
      <w:r>
        <w:rPr>
          <w:rStyle w:val="span"/>
          <w:rFonts w:ascii="Manrope" w:eastAsia="Manrope" w:hAnsi="Manrope" w:cs="Manrope"/>
          <w:color w:val="050505"/>
          <w:sz w:val="20"/>
          <w:szCs w:val="20"/>
        </w:rPr>
        <w:t>,</w:t>
      </w:r>
      <w:r>
        <w:rPr>
          <w:rStyle w:val="gap-before"/>
          <w:color w:val="050505"/>
        </w:rPr>
        <w:t>  </w:t>
      </w:r>
      <w:r>
        <w:rPr>
          <w:rStyle w:val="span"/>
          <w:rFonts w:ascii="Manrope" w:eastAsia="Manrope" w:hAnsi="Manrope" w:cs="Manrope"/>
          <w:color w:val="050505"/>
          <w:sz w:val="20"/>
          <w:szCs w:val="20"/>
        </w:rPr>
        <w:t>Bengaluru</w:t>
      </w:r>
      <w:r>
        <w:rPr>
          <w:rStyle w:val="span"/>
          <w:rFonts w:ascii="Manrope" w:eastAsia="Manrope" w:hAnsi="Manrope" w:cs="Manrope"/>
          <w:color w:val="050505"/>
          <w:sz w:val="20"/>
          <w:szCs w:val="20"/>
        </w:rPr>
        <w:t xml:space="preserve"> </w:t>
      </w:r>
    </w:p>
    <w:p>
      <w:pPr>
        <w:pStyle w:val="expr-seculli"/>
        <w:numPr>
          <w:ilvl w:val="0"/>
          <w:numId w:val="1"/>
        </w:numPr>
        <w:pBdr>
          <w:left w:val="none" w:sz="0" w:space="10" w:color="auto"/>
        </w:pBdr>
        <w:spacing w:before="160"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Managed enterprise accounts while improving customer retention and product adoption rates.</w:t>
      </w:r>
    </w:p>
    <w:p>
      <w:pPr>
        <w:pStyle w:val="expr-seculli"/>
        <w:numPr>
          <w:ilvl w:val="0"/>
          <w:numId w:val="1"/>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Conducted onboarding sessions ensuring smooth customer transitions post sales handover.</w:t>
      </w:r>
    </w:p>
    <w:p>
      <w:pPr>
        <w:pStyle w:val="expr-seculli"/>
        <w:numPr>
          <w:ilvl w:val="0"/>
          <w:numId w:val="1"/>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Monitored usage metrics to identify risks and expansion opportunities proactively.</w:t>
      </w:r>
    </w:p>
    <w:p>
      <w:pPr>
        <w:pStyle w:val="expr-seculli"/>
        <w:numPr>
          <w:ilvl w:val="0"/>
          <w:numId w:val="1"/>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Coordinated with product teams to address feedback and feature requests.</w:t>
      </w:r>
    </w:p>
    <w:p>
      <w:pPr>
        <w:pStyle w:val="expr-seculli"/>
        <w:numPr>
          <w:ilvl w:val="0"/>
          <w:numId w:val="1"/>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Led quarterly business reviews with key stakeholders and decision makers.</w:t>
      </w:r>
    </w:p>
    <w:p>
      <w:pPr>
        <w:pStyle w:val="ullinth-last-child1"/>
        <w:numPr>
          <w:ilvl w:val="0"/>
          <w:numId w:val="1"/>
        </w:numPr>
        <w:pBdr>
          <w:left w:val="none" w:sz="0" w:space="10" w:color="auto"/>
        </w:pBdr>
        <w:spacing w:after="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color w:val="505050"/>
          <w:sz w:val="20"/>
          <w:szCs w:val="20"/>
          <w:bdr w:val="none" w:sz="0" w:space="0" w:color="auto"/>
          <w:vertAlign w:val="baseline"/>
        </w:rPr>
        <w:t>Achieved renewal targets consistently through value-based customer engagement.</w:t>
      </w:r>
    </w:p>
    <w:p>
      <w:pPr>
        <w:pStyle w:val="txt-caps"/>
        <w:pBdr>
          <w:top w:val="none" w:sz="0" w:space="10" w:color="auto"/>
          <w:left w:val="none" w:sz="0" w:space="0" w:color="auto"/>
          <w:bottom w:val="none" w:sz="0" w:space="0" w:color="auto"/>
          <w:right w:val="none" w:sz="0" w:space="0" w:color="auto"/>
        </w:pBdr>
        <w:spacing w:before="0" w:after="100" w:line="220" w:lineRule="atLeast"/>
        <w:ind w:left="0" w:right="0"/>
        <w:rPr>
          <w:rFonts w:ascii="Manrope" w:eastAsia="Manrope" w:hAnsi="Manrope" w:cs="Manrope"/>
          <w:b/>
          <w:bCs/>
          <w:caps/>
          <w:color w:val="E18926"/>
          <w:spacing w:val="13"/>
          <w:sz w:val="16"/>
          <w:szCs w:val="16"/>
          <w:bdr w:val="none" w:sz="0" w:space="0" w:color="auto"/>
          <w:vertAlign w:val="baseline"/>
        </w:rPr>
      </w:pPr>
      <w:r>
        <w:rPr>
          <w:rStyle w:val="span"/>
          <w:rFonts w:ascii="Manrope" w:eastAsia="Manrope" w:hAnsi="Manrope" w:cs="Manrope"/>
          <w:b/>
          <w:bCs/>
          <w:caps/>
          <w:color w:val="E18926"/>
          <w:spacing w:val="13"/>
          <w:sz w:val="16"/>
          <w:szCs w:val="16"/>
        </w:rPr>
        <w:t>Jan '18</w:t>
      </w:r>
      <w:r>
        <w:rPr>
          <w:rStyle w:val="span"/>
          <w:rFonts w:ascii="Manrope" w:eastAsia="Manrope" w:hAnsi="Manrope" w:cs="Manrope"/>
          <w:b/>
          <w:bCs/>
          <w:caps/>
          <w:color w:val="E18926"/>
          <w:spacing w:val="13"/>
          <w:sz w:val="16"/>
          <w:szCs w:val="16"/>
        </w:rPr>
        <w:t xml:space="preserve"> - </w:t>
      </w:r>
      <w:r>
        <w:rPr>
          <w:rStyle w:val="span"/>
          <w:rFonts w:ascii="Manrope" w:eastAsia="Manrope" w:hAnsi="Manrope" w:cs="Manrope"/>
          <w:b/>
          <w:bCs/>
          <w:caps/>
          <w:color w:val="E18926"/>
          <w:spacing w:val="13"/>
          <w:sz w:val="16"/>
          <w:szCs w:val="16"/>
        </w:rPr>
        <w:t>Jul '21</w:t>
      </w:r>
    </w:p>
    <w:p>
      <w:pPr>
        <w:pStyle w:val="disp-block"/>
        <w:spacing w:before="0" w:after="0" w:line="260" w:lineRule="atLeast"/>
        <w:ind w:left="0" w:right="0"/>
        <w:rPr>
          <w:rFonts w:ascii="Manrope" w:eastAsia="Manrope" w:hAnsi="Manrope" w:cs="Manrope"/>
          <w:color w:val="050505"/>
          <w:sz w:val="20"/>
          <w:szCs w:val="20"/>
          <w:bdr w:val="none" w:sz="0" w:space="0" w:color="auto"/>
          <w:vertAlign w:val="baseline"/>
        </w:rPr>
      </w:pPr>
      <w:r>
        <w:rPr>
          <w:rStyle w:val="txt-bold"/>
          <w:rFonts w:ascii="Manrope" w:eastAsia="Manrope" w:hAnsi="Manrope" w:cs="Manrope"/>
          <w:b/>
          <w:bCs/>
          <w:color w:val="050505"/>
          <w:spacing w:val="6"/>
          <w:sz w:val="20"/>
          <w:szCs w:val="20"/>
        </w:rPr>
        <w:t>Senior Customer Success Executive</w:t>
      </w:r>
      <w:r>
        <w:rPr>
          <w:rStyle w:val="sprtr1"/>
          <w:rFonts w:ascii="Manrope" w:eastAsia="Manrope" w:hAnsi="Manrope" w:cs="Manrope"/>
          <w:sz w:val="20"/>
          <w:szCs w:val="20"/>
        </w:rPr>
        <w:t> </w:t>
      </w:r>
      <w:r>
        <w:rPr>
          <w:rStyle w:val="sprtr1"/>
          <w:rFonts w:ascii="Cambria Math" w:eastAsia="Cambria Math" w:hAnsi="Cambria Math" w:cs="Cambria Math"/>
          <w:sz w:val="20"/>
          <w:szCs w:val="20"/>
        </w:rPr>
        <w:t>│</w:t>
      </w:r>
      <w:r>
        <w:rPr>
          <w:rStyle w:val="sprtr1"/>
          <w:rFonts w:ascii="Manrope" w:eastAsia="Manrope" w:hAnsi="Manrope" w:cs="Manrope"/>
          <w:sz w:val="20"/>
          <w:szCs w:val="20"/>
        </w:rPr>
        <w:t> </w:t>
      </w:r>
      <w:r>
        <w:rPr>
          <w:rStyle w:val="span"/>
          <w:rFonts w:ascii="Manrope" w:eastAsia="Manrope" w:hAnsi="Manrope" w:cs="Manrope"/>
          <w:color w:val="050505"/>
          <w:sz w:val="20"/>
          <w:szCs w:val="20"/>
        </w:rPr>
        <w:t>Zoho Corporation</w:t>
      </w:r>
      <w:r>
        <w:rPr>
          <w:rStyle w:val="span"/>
          <w:rFonts w:ascii="Manrope" w:eastAsia="Manrope" w:hAnsi="Manrope" w:cs="Manrope"/>
          <w:color w:val="050505"/>
          <w:sz w:val="20"/>
          <w:szCs w:val="20"/>
        </w:rPr>
        <w:t>,</w:t>
      </w:r>
      <w:r>
        <w:rPr>
          <w:rStyle w:val="gap-before"/>
          <w:color w:val="050505"/>
        </w:rPr>
        <w:t>  </w:t>
      </w:r>
      <w:r>
        <w:rPr>
          <w:rStyle w:val="span"/>
          <w:rFonts w:ascii="Manrope" w:eastAsia="Manrope" w:hAnsi="Manrope" w:cs="Manrope"/>
          <w:color w:val="050505"/>
          <w:sz w:val="20"/>
          <w:szCs w:val="20"/>
        </w:rPr>
        <w:t>Chennai</w:t>
      </w:r>
      <w:r>
        <w:rPr>
          <w:rStyle w:val="span"/>
          <w:rFonts w:ascii="Manrope" w:eastAsia="Manrope" w:hAnsi="Manrope" w:cs="Manrope"/>
          <w:color w:val="050505"/>
          <w:sz w:val="20"/>
          <w:szCs w:val="20"/>
        </w:rPr>
        <w:t xml:space="preserve"> </w:t>
      </w:r>
    </w:p>
    <w:p>
      <w:pPr>
        <w:pStyle w:val="expr-seculli"/>
        <w:numPr>
          <w:ilvl w:val="0"/>
          <w:numId w:val="2"/>
        </w:numPr>
        <w:pBdr>
          <w:left w:val="none" w:sz="0" w:space="10" w:color="auto"/>
        </w:pBdr>
        <w:spacing w:before="160"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Supported mid-market customers through onboarding and ongoing success planning activities.</w:t>
      </w:r>
    </w:p>
    <w:p>
      <w:pPr>
        <w:pStyle w:val="expr-seculli"/>
        <w:numPr>
          <w:ilvl w:val="0"/>
          <w:numId w:val="2"/>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Tracked customer health scores and escalated risks to internal teams.</w:t>
      </w:r>
    </w:p>
    <w:p>
      <w:pPr>
        <w:pStyle w:val="expr-seculli"/>
        <w:numPr>
          <w:ilvl w:val="0"/>
          <w:numId w:val="2"/>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Delivered regular training sessions to improve feature adoption and usage.</w:t>
      </w:r>
    </w:p>
    <w:p>
      <w:pPr>
        <w:pStyle w:val="expr-seculli"/>
        <w:numPr>
          <w:ilvl w:val="0"/>
          <w:numId w:val="2"/>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Maintained accurate customer records within CRM and reporting systems.</w:t>
      </w:r>
    </w:p>
    <w:p>
      <w:pPr>
        <w:pStyle w:val="expr-seculli"/>
        <w:numPr>
          <w:ilvl w:val="0"/>
          <w:numId w:val="2"/>
        </w:numPr>
        <w:pBdr>
          <w:left w:val="none" w:sz="0" w:space="10" w:color="auto"/>
        </w:pBdr>
        <w:spacing w:after="10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sz w:val="20"/>
          <w:szCs w:val="20"/>
          <w:bdr w:val="none" w:sz="0" w:space="0" w:color="auto"/>
          <w:vertAlign w:val="baseline"/>
        </w:rPr>
        <w:t>Collaborated with sales teams during renewals and upsell discussions.</w:t>
      </w:r>
    </w:p>
    <w:p>
      <w:pPr>
        <w:pStyle w:val="ullinth-last-child1"/>
        <w:numPr>
          <w:ilvl w:val="0"/>
          <w:numId w:val="2"/>
        </w:numPr>
        <w:pBdr>
          <w:left w:val="none" w:sz="0" w:space="10" w:color="auto"/>
        </w:pBdr>
        <w:spacing w:after="0" w:line="260" w:lineRule="atLeast"/>
        <w:ind w:left="440" w:right="0" w:hanging="392"/>
        <w:rPr>
          <w:rStyle w:val="span"/>
          <w:rFonts w:ascii="Manrope" w:eastAsia="Manrope" w:hAnsi="Manrope" w:cs="Manrope"/>
          <w:color w:val="505050"/>
          <w:sz w:val="20"/>
          <w:szCs w:val="20"/>
          <w:bdr w:val="none" w:sz="0" w:space="0" w:color="auto"/>
          <w:vertAlign w:val="baseline"/>
        </w:rPr>
      </w:pPr>
      <w:r>
        <w:rPr>
          <w:rStyle w:val="span"/>
          <w:rFonts w:ascii="Manrope" w:eastAsia="Manrope" w:hAnsi="Manrope" w:cs="Manrope"/>
          <w:color w:val="505050"/>
          <w:sz w:val="20"/>
          <w:szCs w:val="20"/>
          <w:bdr w:val="none" w:sz="0" w:space="0" w:color="auto"/>
          <w:vertAlign w:val="baseline"/>
        </w:rPr>
        <w:t>Improved customer satisfaction scores through timely issue resolution processes.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Manrope" w:eastAsia="Manrope" w:hAnsi="Manrope" w:cs="Manrope"/>
          <w:color w:val="050505"/>
          <w:sz w:val="20"/>
          <w:szCs w:val="20"/>
          <w:bdr w:val="none" w:sz="0" w:space="0" w:color="auto"/>
          <w:vertAlign w:val="baseline"/>
        </w:rPr>
      </w:pPr>
      <w:r>
        <w:rPr>
          <w:rFonts w:ascii="Manrope" w:eastAsia="Manrope" w:hAnsi="Manrope" w:cs="Manrope"/>
          <w:color w:val="050505"/>
          <w:sz w:val="20"/>
          <w:szCs w:val="20"/>
          <w:bdr w:val="none" w:sz="0" w:space="0" w:color="auto"/>
          <w:vertAlign w:val="baseline"/>
        </w:rPr>
        <w:t> </w:t>
      </w:r>
    </w:p>
    <w:p>
      <w:pPr>
        <w:pStyle w:val="disp-block"/>
        <w:spacing w:before="0" w:after="100" w:line="260" w:lineRule="atLeast"/>
        <w:ind w:left="0" w:right="0"/>
        <w:rPr>
          <w:rFonts w:ascii="Manrope" w:eastAsia="Manrope" w:hAnsi="Manrope" w:cs="Manrope"/>
          <w:b/>
          <w:bCs/>
          <w:color w:val="050505"/>
          <w:spacing w:val="6"/>
          <w:sz w:val="20"/>
          <w:szCs w:val="20"/>
          <w:bdr w:val="none" w:sz="0" w:space="0" w:color="auto"/>
          <w:vertAlign w:val="baseline"/>
        </w:rPr>
      </w:pPr>
      <w:r>
        <w:rPr>
          <w:rStyle w:val="span"/>
          <w:rFonts w:ascii="Manrope" w:eastAsia="Manrope" w:hAnsi="Manrope" w:cs="Manrope"/>
          <w:b/>
          <w:bCs/>
          <w:color w:val="050505"/>
          <w:spacing w:val="6"/>
          <w:sz w:val="20"/>
          <w:szCs w:val="20"/>
        </w:rPr>
        <w:t>Bachelor of Business Administration</w:t>
      </w:r>
      <w:r>
        <w:rPr>
          <w:rFonts w:ascii="Manrope" w:eastAsia="Manrope" w:hAnsi="Manrope" w:cs="Manrope"/>
          <w:b/>
          <w:bCs/>
          <w:color w:val="050505"/>
          <w:spacing w:val="6"/>
          <w:sz w:val="20"/>
          <w:szCs w:val="20"/>
          <w:bdr w:val="none" w:sz="0" w:space="0" w:color="auto"/>
          <w:vertAlign w:val="baseline"/>
        </w:rPr>
        <w:t xml:space="preserve"> </w:t>
      </w:r>
    </w:p>
    <w:p>
      <w:pPr>
        <w:pStyle w:val="disp-block"/>
        <w:spacing w:before="0" w:after="0" w:line="260" w:lineRule="atLeast"/>
        <w:ind w:left="0" w:right="0"/>
        <w:rPr>
          <w:rFonts w:ascii="Manrope" w:eastAsia="Manrope" w:hAnsi="Manrope" w:cs="Manrope"/>
          <w:color w:val="050505"/>
          <w:sz w:val="20"/>
          <w:szCs w:val="20"/>
          <w:bdr w:val="none" w:sz="0" w:space="0" w:color="auto"/>
          <w:vertAlign w:val="baseline"/>
        </w:rPr>
      </w:pPr>
      <w:r>
        <w:rPr>
          <w:rStyle w:val="span"/>
          <w:rFonts w:ascii="Manrope" w:eastAsia="Manrope" w:hAnsi="Manrope" w:cs="Manrope"/>
          <w:color w:val="050505"/>
          <w:sz w:val="20"/>
          <w:szCs w:val="20"/>
        </w:rPr>
        <w:t>Christ University</w:t>
      </w:r>
      <w:r>
        <w:rPr>
          <w:rStyle w:val="txt-bold"/>
          <w:rFonts w:ascii="Manrope" w:eastAsia="Manrope" w:hAnsi="Manrope" w:cs="Manrope"/>
          <w:b/>
          <w:bCs/>
          <w:color w:val="050505"/>
          <w:sz w:val="20"/>
          <w:szCs w:val="20"/>
        </w:rPr>
        <w:t>,</w:t>
      </w:r>
      <w:r>
        <w:rPr>
          <w:rStyle w:val="gap-before"/>
          <w:b/>
          <w:bCs/>
          <w:color w:val="050505"/>
        </w:rPr>
        <w:t>  </w:t>
      </w:r>
      <w:r>
        <w:rPr>
          <w:rStyle w:val="span"/>
          <w:rFonts w:ascii="Manrope" w:eastAsia="Manrope" w:hAnsi="Manrope" w:cs="Manrope"/>
          <w:color w:val="050505"/>
          <w:sz w:val="20"/>
          <w:szCs w:val="20"/>
        </w:rPr>
        <w:t xml:space="preserve"> </w:t>
      </w:r>
      <w:r>
        <w:rPr>
          <w:rStyle w:val="span"/>
          <w:rFonts w:ascii="Manrope" w:eastAsia="Manrope" w:hAnsi="Manrope" w:cs="Manrope"/>
          <w:color w:val="050505"/>
          <w:sz w:val="20"/>
          <w:szCs w:val="20"/>
        </w:rPr>
        <w:t>Karnataka</w:t>
      </w:r>
      <w:r>
        <w:rPr>
          <w:rStyle w:val="span"/>
          <w:rFonts w:ascii="Manrope" w:eastAsia="Manrope" w:hAnsi="Manrope" w:cs="Manrope"/>
          <w:b/>
          <w:bCs/>
          <w:color w:val="E18926"/>
          <w:spacing w:val="13"/>
          <w:sz w:val="16"/>
          <w:szCs w:val="16"/>
        </w:rPr>
        <w:t>  </w:t>
      </w:r>
      <w:r>
        <w:rPr>
          <w:rStyle w:val="span"/>
          <w:rFonts w:ascii="Manrope" w:eastAsia="Manrope" w:hAnsi="Manrope" w:cs="Manrope"/>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20" w:lineRule="atLeast"/>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32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321"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6" type="#_x0000_t202" style="width:0;height:0;margin-top:0;margin-left:0;mso-position-horizontal:left;mso-position-vertical:top;mso-wrap-distance-bottom:10pt;mso-wrap-distance-top:10pt;mso-wrap-style:none;position:absolute;z-index:251663360"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Certified Customer Success Manager (CCSM – Level 1)</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4384"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Salesforce Administrator Certification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20" w:lineRule="atLeast"/>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54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549" w:type="dxa"/>
            <w:tcMar>
              <w:top w:w="0" w:type="dxa"/>
              <w:left w:w="0" w:type="dxa"/>
              <w:bottom w:w="0" w:type="dxa"/>
              <w:right w:w="0" w:type="dxa"/>
            </w:tcMar>
            <w:vAlign w:val="bottom"/>
            <w:hideMark/>
          </w:tcPr>
          <w:p>
            <w:r>
              <w:pict>
                <v:shape id="_x0000_s1028" type="#_x0000_t202" style="width:0;height:0;margin-top:0;margin-left:0;mso-position-horizontal:left;mso-position-vertical:top;mso-wrap-distance-bottom:10pt;mso-wrap-distance-top:10pt;mso-wrap-style:none;position:absolute;z-index:251665408"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Customer Lifecycle Management</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6432"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Client Onboarding</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7456"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Renewal &amp; Retention Strategy</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20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208" w:type="dxa"/>
            <w:tcMar>
              <w:top w:w="0" w:type="dxa"/>
              <w:left w:w="0" w:type="dxa"/>
              <w:bottom w:w="0" w:type="dxa"/>
              <w:right w:w="0" w:type="dxa"/>
            </w:tcMar>
            <w:vAlign w:val="bottom"/>
            <w:hideMark/>
          </w:tcPr>
          <w:p>
            <w:r>
              <w:pict>
                <v:shape id="_x0000_s1031" type="#_x0000_t202" style="width:0;height:0;margin-top:0;margin-left:0;mso-position-horizontal:left;mso-position-vertical:top;mso-wrap-distance-bottom:10pt;mso-wrap-distance-top:10pt;mso-wrap-style:none;position:absolute;z-index:251668480"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CRM Tools (Salesforce)</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9504"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Data Analysis &amp; Reporting</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70528"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Stakeholder Communication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247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2474" w:type="dxa"/>
            <w:tcMar>
              <w:top w:w="0" w:type="dxa"/>
              <w:left w:w="0" w:type="dxa"/>
              <w:bottom w:w="0" w:type="dxa"/>
              <w:right w:w="0" w:type="dxa"/>
            </w:tcMar>
            <w:vAlign w:val="bottom"/>
            <w:hideMark/>
          </w:tcPr>
          <w:p>
            <w:r>
              <w:pict>
                <v:shape id="_x0000_s1034" type="#_x0000_t202" style="width:0;height:0;margin-top:0;margin-left:0;mso-position-horizontal:left;mso-position-vertical:top;mso-wrap-distance-bottom:10pt;mso-wrap-distance-top:10pt;mso-wrap-style:none;position:absolute;z-index:251671552"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60" w:lineRule="atLeast"/>
                          <w:ind w:left="160" w:right="160" w:firstLine="0"/>
                          <w:rPr>
                            <w:rStyle w:val="sectioncmn-secsinglecolumnskill-container"/>
                            <w:rFonts w:ascii="Manrope" w:eastAsia="Manrope" w:hAnsi="Manrope" w:cs="Manrope"/>
                            <w:color w:val="E18926"/>
                            <w:sz w:val="20"/>
                            <w:szCs w:val="20"/>
                            <w:bdr w:val="none" w:sz="0" w:space="0" w:color="auto"/>
                            <w:vertAlign w:val="baseline"/>
                          </w:rPr>
                        </w:pPr>
                        <w:r>
                          <w:rPr>
                            <w:rStyle w:val="sectioncmn-secsinglecolumnskill-container"/>
                            <w:rFonts w:ascii="Manrope" w:eastAsia="Manrope" w:hAnsi="Manrope" w:cs="Manrope"/>
                            <w:color w:val="E18926"/>
                            <w:sz w:val="20"/>
                            <w:szCs w:val="20"/>
                            <w:bdr w:val="none" w:sz="0" w:space="0" w:color="auto"/>
                            <w:vertAlign w:val="baseline"/>
                          </w:rPr>
                          <w:t>Account Management</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bdr w:val="none" w:sz="0" w:space="0" w:color="auto"/>
          <w:vertAlign w:val="baseline"/>
        </w:rPr>
        <w:t>Personal Information</w:t>
      </w:r>
    </w:p>
    <w:p>
      <w:pPr>
        <w:pStyle w:val="light-txt"/>
        <w:pBdr>
          <w:top w:val="none" w:sz="0" w:space="0" w:color="auto"/>
          <w:left w:val="none" w:sz="0" w:space="0" w:color="auto"/>
          <w:bottom w:val="none" w:sz="0" w:space="0" w:color="auto"/>
          <w:right w:val="none" w:sz="0" w:space="0" w:color="auto"/>
        </w:pBdr>
        <w:spacing w:before="0" w:after="0" w:line="320" w:lineRule="atLeast"/>
        <w:ind w:left="0" w:right="0"/>
        <w:rPr>
          <w:rFonts w:ascii="Manrope" w:eastAsia="Manrope" w:hAnsi="Manrope" w:cs="Manrope"/>
          <w:color w:val="505050"/>
          <w:sz w:val="20"/>
          <w:szCs w:val="20"/>
          <w:bdr w:val="none" w:sz="0" w:space="0" w:color="auto"/>
          <w:vertAlign w:val="baseline"/>
        </w:rPr>
      </w:pPr>
      <w:r>
        <w:rPr>
          <w:rFonts w:ascii="Manrope" w:eastAsia="Manrope" w:hAnsi="Manrope" w:cs="Manrope"/>
          <w:sz w:val="20"/>
          <w:szCs w:val="20"/>
          <w:bdr w:val="none" w:sz="0" w:space="0" w:color="auto"/>
          <w:vertAlign w:val="baseline"/>
        </w:rPr>
        <w:t>Gender: Male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20" w:lineRule="atLeast"/>
        <w:ind w:left="0" w:right="0"/>
        <w:rPr>
          <w:rFonts w:ascii="Manrope" w:eastAsia="Manrope" w:hAnsi="Manrope" w:cs="Manrope"/>
          <w:color w:val="505050"/>
          <w:sz w:val="20"/>
          <w:szCs w:val="20"/>
          <w:bdr w:val="none" w:sz="0" w:space="0" w:color="auto"/>
          <w:vertAlign w:val="baseline"/>
        </w:rPr>
      </w:pPr>
      <w:r>
        <w:rPr>
          <w:rFonts w:ascii="Manrope" w:eastAsia="Manrope" w:hAnsi="Manrope" w:cs="Manrope"/>
          <w:sz w:val="20"/>
          <w:szCs w:val="20"/>
          <w:bdr w:val="none" w:sz="0" w:space="0" w:color="auto"/>
          <w:vertAlign w:val="baseline"/>
        </w:rPr>
        <w:t>Led customer onboarding optimization project reducing time-to-value by 20%. Implemented churn prediction dashboard using customer usage data.</w:t>
      </w:r>
    </w:p>
    <w:p>
      <w:pPr>
        <w:pStyle w:val="refrencesection-title"/>
        <w:pBdr>
          <w:top w:val="none" w:sz="0" w:space="0" w:color="auto"/>
          <w:left w:val="none" w:sz="0" w:space="0" w:color="auto"/>
          <w:bottom w:val="none" w:sz="0" w:space="0" w:color="auto"/>
          <w:right w:val="none" w:sz="0" w:space="0" w:color="auto"/>
        </w:pBdr>
        <w:spacing w:before="400" w:after="40" w:line="320" w:lineRule="atLeast"/>
        <w:ind w:left="0" w:right="0"/>
        <w:rPr>
          <w:rFonts w:ascii="Manrope" w:eastAsia="Manrope" w:hAnsi="Manrope" w:cs="Manrope"/>
          <w:b/>
          <w:bCs/>
          <w:color w:val="050505"/>
          <w:spacing w:val="23"/>
          <w:bdr w:val="none" w:sz="0" w:space="0" w:color="auto"/>
          <w:vertAlign w:val="baseline"/>
        </w:rPr>
      </w:pPr>
      <w:r>
        <w:rPr>
          <w:rFonts w:ascii="Manrope" w:eastAsia="Manrope" w:hAnsi="Manrope" w:cs="Manrope"/>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60" w:lineRule="atLeast"/>
        <w:ind w:left="0" w:right="0"/>
        <w:textAlignment w:val="top"/>
        <w:rPr>
          <w:rFonts w:ascii="Manrope" w:eastAsia="Manrope" w:hAnsi="Manrope" w:cs="Manrope"/>
          <w:color w:val="050505"/>
          <w:sz w:val="20"/>
          <w:szCs w:val="20"/>
          <w:bdr w:val="none" w:sz="0" w:space="0" w:color="auto"/>
          <w:vertAlign w:val="baseline"/>
        </w:rPr>
      </w:pPr>
      <w:r>
        <w:rPr>
          <w:rStyle w:val="span"/>
          <w:rFonts w:ascii="Manrope" w:eastAsia="Manrope" w:hAnsi="Manrope" w:cs="Manrope"/>
          <w:color w:val="050505"/>
          <w:sz w:val="20"/>
          <w:szCs w:val="20"/>
        </w:rPr>
        <w:t>References available upon request</w:t>
      </w:r>
    </w:p>
    <w:sectPr>
      <w:pgSz w:w="12240" w:h="15840"/>
      <w:pgMar w:top="920" w:right="880" w:bottom="920" w:left="88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E46B1EAE-D187-45A6-9B27-6C2BBAA7A858}"/>
  </w:font>
  <w:font w:name="Courier New">
    <w:charset w:val="00"/>
    <w:family w:val="auto"/>
    <w:pitch w:val="default"/>
  </w:font>
  <w:font w:name="Manrope">
    <w:charset w:val="00"/>
    <w:family w:val="auto"/>
    <w:pitch w:val="default"/>
    <w:sig w:usb0="00000000" w:usb1="00000000" w:usb2="00000000" w:usb3="00000000" w:csb0="00000001" w:csb1="00000000"/>
    <w:embedRegular r:id="rId2" w:fontKey="{D6566222-1103-4E23-BAA3-CACF8C428448}"/>
    <w:embedBold r:id="rId3" w:fontKey="{18BEB305-E294-47F1-B2BA-2F4B2C34443E}"/>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name-sec">
    <w:name w:val="name-sec"/>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firstsection">
    <w:name w:val="firstsection"/>
    <w:basedOn w:val="DefaultParagraphFont"/>
  </w:style>
  <w:style w:type="paragraph" w:customStyle="1" w:styleId="firstparagraphparagraph">
    <w:name w:val="firstparagraph_paragraph"/>
    <w:basedOn w:val="Normal"/>
    <w:pPr>
      <w:pBdr>
        <w:top w:val="none" w:sz="0" w:space="0" w:color="auto"/>
      </w:pBdr>
    </w:pPr>
  </w:style>
  <w:style w:type="paragraph" w:customStyle="1" w:styleId="firstsectionParagraph">
    <w:name w:val="firstsection Paragraph"/>
    <w:basedOn w:val="Normal"/>
  </w:style>
  <w:style w:type="character" w:customStyle="1" w:styleId="parent-container1left-boxsumm-sec">
    <w:name w:val="parent-container1_left-box_summ-sec"/>
    <w:basedOn w:val="DefaultParagraphFont"/>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2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E18926"/>
    </w:rPr>
  </w:style>
  <w:style w:type="character" w:customStyle="1" w:styleId="gap-before">
    <w:name w:val="gap-before"/>
    <w:basedOn w:val="DefaultParagraphFont"/>
    <w:rPr>
      <w:rFonts w:ascii="Manrope" w:eastAsia="Manrope" w:hAnsi="Manrope" w:cs="Manrope"/>
      <w:sz w:val="20"/>
      <w:szCs w:val="20"/>
    </w:rPr>
  </w:style>
  <w:style w:type="character" w:customStyle="1" w:styleId="spanempty">
    <w:name w:val="span_empty"/>
    <w:basedOn w:val="DefaultParagraphFont"/>
    <w:rPr>
      <w:vanish/>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E18926"/>
      <w:spacing w:val="13"/>
      <w:sz w:val="16"/>
      <w:szCs w:val="16"/>
    </w:rPr>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cmn-secparagraph">
    <w:name w:val="cmn-sec_paragraph"/>
    <w:basedOn w:val="Normal"/>
    <w:pPr>
      <w:pBdr>
        <w:top w:val="none" w:sz="0" w:space="0" w:color="auto"/>
      </w:pBdr>
    </w:pPr>
    <w:rPr>
      <w:color w:val="E18926"/>
    </w:r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