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pacing w:before="340"/>
              <w:jc w:val="right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strike w:val="0"/>
                <w:color w:val="050505"/>
                <w:sz w:val="2"/>
                <w:szCs w:val="2"/>
                <w:u w:val="none"/>
              </w:rPr>
              <w:drawing>
                <wp:anchor simplePos="0" relativeHeight="251658240" behindDoc="1" locked="0" layoutInCell="1" allowOverlap="1">
                  <wp:simplePos x="0" y="0"/>
                  <wp:positionH relativeFrom="character">
                    <wp:posOffset>-158750</wp:posOffset>
                  </wp:positionH>
                  <wp:positionV relativeFrom="paragraph">
                    <wp:posOffset>88900</wp:posOffset>
                  </wp:positionV>
                  <wp:extent cx="1587500" cy="1511300"/>
                  <wp:wrapNone/>
                  <wp:docPr id="100001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00" cy="1511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pict>
                <v:oval id="_x0000_i1025" style="width:100pt;height:100pt" stroked="f">
                  <v:imagedata r:id="rId5" o:title=""/>
                </v:oval>
              </w:pic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0" w:lineRule="atLeast"/>
              <w:ind w:left="0" w:right="0"/>
              <w:jc w:val="right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atLeast"/>
              <w:ind w:left="0" w:right="0"/>
              <w:jc w:val="right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  <w:p>
            <w:pPr>
              <w:pStyle w:val="skn-mlo7pict-secname-sec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 w:line="660" w:lineRule="atLeast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</w:rPr>
              <w:t>Rakesh</w:t>
            </w:r>
            <w:r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</w:rPr>
              <w:t>Verma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0;height:0;margin-top:0;margin-left:0;mso-wrap-style:none;position:absolute;z-index:251659264" fillcolor="#cab2e4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Customer Service Supervisor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028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4655785" cy="12754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5785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CAB2E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CAB2E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rakesh.verma@example.com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Maharashtra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400069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12 March 1991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CAB2E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CAB2E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in team supervision and customer escalation handling, with a strong background in quality assurance and performance monitoring. Skilled in CRM systems and process improvement, offering valuable insights for training and coaching. Seeking to leverage expertise as a Customer Service Supervisor to enhance team efficiency and customer satisfaction.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CAB2E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CAB2E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Team Supervision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Customer Escalation Handling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Quality Assurance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Performance Monitoring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CRM Systems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Training &amp; Coaching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Process Improvement</w:t>
                  </w:r>
                </w:p>
              </w:tc>
              <w:tc>
                <w:tcPr>
                  <w:tcW w:w="3650" w:type="dxa"/>
                </w:tcPr>
                <w:p/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CAB2E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CAB2E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Customer Service Supervisor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Teleperformance India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Apr 2020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Supervised daily operations ensuring service level agreements were consistently met.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Monitored agent performance through calls, reports, and quality audits.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Resolved escalated customer complaints with timely and effective solutions.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Conducted regular coaching sessions to improve agent productivity.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Prepared weekly performance reports for senior management review.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Coordinated with operations managers to improve customer satisfaction scores.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Senior Customer Service Executive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Concentrix Services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Navi Mumbai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Jan 2016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Mar 2020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Handled complex customer issues across voice and email support channels.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supervisors in team coordination and shift scheduling activities.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Maintained accurate records using CRM and ticketing systems.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Achieved quality benchmarks consistently during internal audits.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new hires during onboarding and training phases.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Contributed ideas that improved first call resolution rates.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CAB2E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CAB2E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Commerce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University of Mumbai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CAB2E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CAB2E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Certifications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136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680"/>
              <w:gridCol w:w="5680"/>
            </w:tblGrid>
            <w:tr>
              <w:tblPrEx>
                <w:tblW w:w="1136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Certified Customer Service Professional (CCSP)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Six Sigma Yellow Belt Certification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CAB2E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CAB2E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Personal Information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Male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CAB2E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CAB2E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Projects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Implemented call quality improvement initiative reducing repeat complaints by 15%. Assisted in CRM workflow optimization for faster ticket resolution.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efr-secheading"/>
              <w:tblW w:w="11360" w:type="dxa"/>
              <w:tblCellSpacing w:w="0" w:type="dxa"/>
              <w:tblBorders>
                <w:bottom w:val="single" w:sz="8" w:space="0" w:color="CAB2E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CAB2E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References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ectionref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30"/>
              <w:gridCol w:w="300"/>
              <w:gridCol w:w="553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E5001E4D-C608-435E-AD3B-5D8DDDFC3C9E}"/>
    <w:embedBold r:id="rId2" w:fontKey="{15C6BC1D-7D81-428D-BC44-0727F6AC4BF9}"/>
  </w:font>
  <w:font w:name="CustomRaleway Bold">
    <w:charset w:val="00"/>
    <w:family w:val="auto"/>
    <w:pitch w:val="default"/>
    <w:embedBold r:id="rId3" w:fontKey="{18458168-5F48-4A51-83D4-E4D68A13812A}"/>
  </w:font>
  <w:font w:name="Calibri">
    <w:charset w:val="00"/>
    <w:family w:val="auto"/>
    <w:pitch w:val="default"/>
    <w:embedRegular r:id="rId4" w:fontKey="{E3390C0D-BD79-419C-B503-2CC3ACC126B4}"/>
    <w:embedBold r:id="rId5" w:fontKey="{0E90ADF8-CA81-4398-BD81-E74A389500D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section">
    <w:name w:val="skn-mlo7_section"/>
    <w:basedOn w:val="Normal"/>
  </w:style>
  <w:style w:type="paragraph" w:customStyle="1" w:styleId="skn-mlo7pict-secname-secname">
    <w:name w:val="skn-mlo7_pict-sec + name-sec_name"/>
    <w:basedOn w:val="Normal"/>
    <w:pPr>
      <w:pBdr>
        <w:top w:val="none" w:sz="0" w:space="20" w:color="auto"/>
      </w:pBdr>
    </w:p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paragraph" w:customStyle="1" w:styleId="skn-mlo7parentcontainer4singlecolumn">
    <w:name w:val="skn-mlo7_parentcontainer4_singlecolumn"/>
    <w:basedOn w:val="Normal"/>
  </w:style>
  <w:style w:type="table" w:customStyle="1" w:styleId="skn-mlo7refr-secheading">
    <w:name w:val="skn-mlo7_refr-sec_heading"/>
    <w:basedOn w:val="TableNormal"/>
    <w:tblPr/>
  </w:style>
  <w:style w:type="character" w:customStyle="1" w:styleId="skn-mlo7refr-secparagraphnth-last-child1">
    <w:name w:val="skn-mlo7_refr-sec_paragraph_nth-last-child(1)"/>
    <w:basedOn w:val="DefaultParagraphFont"/>
  </w:style>
  <w:style w:type="table" w:customStyle="1" w:styleId="sectionrefr-secrefparatable">
    <w:name w:val="section_refr-sec_refparatable"/>
    <w:basedOn w:val="TableNormal"/>
    <w:tblPr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Rakesh Verma</dc:title>
  <cp:revision>0</cp:revision>
</cp:coreProperties>
</file>