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Rakesh</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Kumar</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799ACC"/>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Banking Sales Officer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799ACC"/>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rakesh.kumar@example.com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Bengaluru</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Karnataka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560038</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12</w:t>
      </w:r>
      <w:r>
        <w:rPr>
          <w:rStyle w:val="documentskn-mlo4addressany"/>
          <w:rFonts w:ascii="Open Sans" w:eastAsia="Open Sans" w:hAnsi="Open Sans" w:cs="Open Sans"/>
          <w:sz w:val="20"/>
          <w:szCs w:val="20"/>
        </w:rPr>
        <w:noBreakHyphen/>
      </w:r>
      <w:r>
        <w:rPr>
          <w:rStyle w:val="documentskn-mlo4addressany"/>
          <w:rFonts w:ascii="Open Sans" w:eastAsia="Open Sans" w:hAnsi="Open Sans" w:cs="Open Sans"/>
          <w:sz w:val="20"/>
          <w:szCs w:val="20"/>
        </w:rPr>
        <w:t>April</w:t>
      </w:r>
      <w:r>
        <w:rPr>
          <w:rStyle w:val="documentskn-mlo4addressany"/>
          <w:rFonts w:ascii="Open Sans" w:eastAsia="Open Sans" w:hAnsi="Open Sans" w:cs="Open Sans"/>
          <w:sz w:val="20"/>
          <w:szCs w:val="20"/>
        </w:rPr>
        <w:noBreakHyphen/>
      </w:r>
      <w:r>
        <w:rPr>
          <w:rStyle w:val="documentskn-mlo4addressany"/>
          <w:rFonts w:ascii="Open Sans" w:eastAsia="Open Sans" w:hAnsi="Open Sans" w:cs="Open Sans"/>
          <w:sz w:val="20"/>
          <w:szCs w:val="20"/>
        </w:rPr>
        <w:t>1991</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Professional Summary</w:t>
      </w:r>
      <w:r>
        <w:rPr>
          <w:rStyle w:val="documentheadingpadding"/>
          <w:color w:val="FFFFFF"/>
          <w:shd w:val="clear" w:color="auto" w:fill="799ACC"/>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Accomplished professional with extensive experience in banking product sales, customer acquisition, and relationship management. Proven ability to consistently achieve sales targets and enhance customer satisfaction through effective lead generation and field sales strategies. Eager to leverage expertise as a Banking Sales Officer to drive growth and support team objectives.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Skills</w:t>
      </w:r>
      <w:r>
        <w:rPr>
          <w:rStyle w:val="documentheadingpadding"/>
          <w:color w:val="FFFFFF"/>
          <w:shd w:val="clear" w:color="auto" w:fill="799ACC"/>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76"/>
        <w:gridCol w:w="5764"/>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Banking Product Sales</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Customer Acquisition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CASA Sales</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Lead Generation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Relationship Management</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Field Sales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Documentation Handling</w:t>
            </w:r>
          </w:p>
        </w:tc>
        <w:tc>
          <w:tcPr>
            <w:tcW w:w="5720" w:type="dxa"/>
          </w:tcP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Experience</w:t>
            </w:r>
            <w:r>
              <w:rPr>
                <w:rStyle w:val="documentheadingpadding"/>
                <w:color w:val="FFFFFF"/>
                <w:shd w:val="clear" w:color="auto" w:fill="799ACC"/>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799ACC"/>
                      <w:sz w:val="20"/>
                      <w:szCs w:val="20"/>
                    </w:rPr>
                    <w:t>Senior Banking Sales Officer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ICICI Bank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8"/>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Promoted savings and current accounts.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Generated leads through field activities.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customers with KYC documentation.</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branch operations team.</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Achieved monthly sales targets regularly.</w:t>
                  </w:r>
                </w:p>
                <w:p>
                  <w:pPr>
                    <w:pStyle w:val="documentskn-mlo4sec-exprullinth-last-child1"/>
                    <w:numPr>
                      <w:ilvl w:val="0"/>
                      <w:numId w:val="8"/>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strong customer relationships.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2016</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 2019</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799ACC"/>
                      <w:sz w:val="20"/>
                      <w:szCs w:val="20"/>
                    </w:rPr>
                    <w:t>Banking Sales Officer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HDFC Bank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9"/>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Sold CASA and third-party products.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customer visits and follow-ups.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Explained banking features clearly.</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daily sales reports.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account opening process.</w:t>
                  </w:r>
                </w:p>
                <w:p>
                  <w:pPr>
                    <w:pStyle w:val="documentskn-mlo4sec-exprullinth-last-child1"/>
                    <w:numPr>
                      <w:ilvl w:val="0"/>
                      <w:numId w:val="9"/>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Improved customer conversion rate.</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Education</w:t>
            </w:r>
            <w:r>
              <w:rPr>
                <w:rStyle w:val="documentheadingpadding"/>
                <w:color w:val="FFFFFF"/>
                <w:shd w:val="clear" w:color="auto" w:fill="799ACC"/>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2015</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799ACC"/>
                <w:spacing w:val="20"/>
                <w:sz w:val="20"/>
                <w:szCs w:val="20"/>
              </w:rPr>
            </w:pPr>
            <w:r>
              <w:rPr>
                <w:rStyle w:val="span"/>
                <w:rFonts w:ascii="Open Sans" w:eastAsia="Open Sans" w:hAnsi="Open Sans" w:cs="Open Sans"/>
                <w:b/>
                <w:bCs/>
                <w:caps/>
                <w:color w:val="799ACC"/>
                <w:spacing w:val="20"/>
                <w:sz w:val="20"/>
                <w:szCs w:val="20"/>
              </w:rPr>
              <w:t>Bachelor of Commerce</w:t>
            </w:r>
            <w:r>
              <w:rPr>
                <w:rStyle w:val="documentskn-mlo4txt-bold"/>
                <w:rFonts w:ascii="Open Sans" w:eastAsia="Open Sans" w:hAnsi="Open Sans" w:cs="Open Sans"/>
                <w:b/>
                <w:bCs/>
                <w:caps/>
                <w:color w:val="799AC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Bangalore University</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Certifications</w:t>
      </w:r>
      <w:r>
        <w:rPr>
          <w:rStyle w:val="documentheadingpadding"/>
          <w:color w:val="FFFFFF"/>
          <w:shd w:val="clear" w:color="auto" w:fill="799ACC"/>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9"/>
        <w:gridCol w:w="572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Certificate in Banking Sales and Operations</w:t>
            </w:r>
          </w:p>
        </w:tc>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KYC and AML Compliance Certification</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Accomplishments</w:t>
      </w:r>
      <w:r>
        <w:rPr>
          <w:rStyle w:val="documentheadingpadding"/>
          <w:color w:val="FFFFFF"/>
          <w:shd w:val="clear" w:color="auto" w:fill="799ACC"/>
        </w:rPr>
        <w:t>   </w:t>
      </w:r>
    </w:p>
    <w:p>
      <w:pPr>
        <w:pStyle w:val="documentskn-mlo4ulli"/>
        <w:numPr>
          <w:ilvl w:val="0"/>
          <w:numId w:val="12"/>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Opened over 1,200 banking accounts.</w:t>
      </w:r>
    </w:p>
    <w:p>
      <w:pPr>
        <w:pStyle w:val="documentskn-mlo4ulli"/>
        <w:numPr>
          <w:ilvl w:val="0"/>
          <w:numId w:val="12"/>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Achieved Top Sales Performer award twice.</w:t>
      </w:r>
    </w:p>
    <w:p>
      <w:pPr>
        <w:pStyle w:val="documentskn-mlo4ullinth-last-child1"/>
        <w:numPr>
          <w:ilvl w:val="0"/>
          <w:numId w:val="12"/>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Maintained high customer satisfaction scores.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Projects</w:t>
      </w:r>
      <w:r>
        <w:rPr>
          <w:rStyle w:val="documentheadingpadding"/>
          <w:color w:val="FFFFFF"/>
          <w:shd w:val="clear" w:color="auto" w:fill="799ACC"/>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CASA account acquisition drive for local SMEs. Customer onboarding improvement initiative.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References</w:t>
      </w:r>
      <w:r>
        <w:rPr>
          <w:rStyle w:val="documentheadingpadding"/>
          <w:color w:val="FFFFFF"/>
          <w:shd w:val="clear" w:color="auto" w:fill="799ACC"/>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6F466AD2-9C42-45A8-A97A-9D2869BA8080}"/>
    <w:embedBold r:id="rId2" w:fontKey="{A9973958-6DEE-42ED-82C3-63564A1FE6CA}"/>
  </w:font>
  <w:font w:name="Abel">
    <w:charset w:val="00"/>
    <w:family w:val="auto"/>
    <w:pitch w:val="default"/>
    <w:embedRegular r:id="rId3" w:fontKey="{F9C443C3-6083-4561-BDB8-8697072C354C}"/>
  </w:font>
  <w:font w:name="Barlow Condensed">
    <w:charset w:val="00"/>
    <w:family w:val="auto"/>
    <w:pitch w:val="default"/>
    <w:embedRegular r:id="rId4" w:fontKey="{B483141C-D405-408C-989C-E05813A5337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799ACC"/>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799ACC"/>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Kumar</dc:title>
  <cp:revision>0</cp:revision>
</cp:coreProperties>
</file>