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Deshmukh</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C2C2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BA LLB Fresher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C2C2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riyadeshmukh@example.com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r>
        <w:rPr>
          <w:rStyle w:val="documentskn-mlo4icon-rownth-last-child1"/>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Rajkot</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Gujarat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360005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Professional Summary</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184150</wp:posOffset>
            </wp:positionV>
            <wp:extent cx="7239000" cy="25400"/>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Dynamic legal professional with hands-on experience at ABC Advocates &amp; Legal Consultants, skilled in legal research and drafting. Demonstrated strong analytical thinking and effective client interaction through impactful projects on consumer rights and civil drafting. Committed to upholding professional ethics while delivering quality legal documentation and case support.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Skills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Research</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Case Law Analysis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Drafting</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Civil Procedures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Criminal Procedures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Office</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Legal Database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Interaction</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Coordination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Report Preparation</w:t>
            </w:r>
          </w:p>
        </w:tc>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File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Communication</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Analytical Thinking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Time Management</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Professional Ethics</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Experience</w:t>
            </w:r>
            <w:r>
              <w:rPr>
                <w:rStyle w:val="documentheadingpadding"/>
                <w:color w:val="FFFFFF"/>
                <w:shd w:val="clear" w:color="auto" w:fill="2C2C2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43053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2024</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Legal Intern</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ABC Advocates &amp; Legal Consultants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Rajkot</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7"/>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legal research using online law libraries and summarized judgments.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preparing case files, petitions, affidavits, and client briefs.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court proceedings to understand arguments, submissions, and procedures.</w:t>
                  </w:r>
                </w:p>
                <w:p>
                  <w:pPr>
                    <w:pStyle w:val="documentskn-mlo4sec-exprullinth-last-child1"/>
                    <w:numPr>
                      <w:ilvl w:val="0"/>
                      <w:numId w:val="17"/>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senior advocates with scheduling, client follow-ups, and documentation.</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Aug 2023</w:t>
                  </w:r>
                  <w:r>
                    <w:rPr>
                      <w:rStyle w:val="documentsec-exprparagraphTableany"/>
                      <w:rFonts w:ascii="Open Sans" w:eastAsia="Open Sans" w:hAnsi="Open Sans" w:cs="Open Sans"/>
                      <w:color w:val="050505"/>
                      <w:sz w:val="20"/>
                      <w:szCs w:val="20"/>
                      <w:bdr w:val="none" w:sz="0" w:space="0" w:color="auto"/>
                      <w:vertAlign w:val="baseline"/>
                    </w:rPr>
                    <w:t xml:space="preserve"> </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documentsec-exprparagraphTableany"/>
                      <w:rFonts w:ascii="Open Sans" w:eastAsia="Open Sans" w:hAnsi="Open Sans" w:cs="Open Sans"/>
                      <w:color w:val="050505"/>
                      <w:sz w:val="20"/>
                      <w:szCs w:val="20"/>
                      <w:bdr w:val="none" w:sz="0" w:space="0" w:color="auto"/>
                      <w:vertAlign w:val="baseline"/>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Academic Project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ABC Advocates &amp; Legal Consultants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Rajkot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a small research survey on public awareness of consumer protection laws.</w:t>
                  </w:r>
                </w:p>
                <w:p>
                  <w:pPr>
                    <w:pStyle w:val="documentskn-mlo4sec-exprulli"/>
                    <w:numPr>
                      <w:ilvl w:val="0"/>
                      <w:numId w:val="1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Compiled results, drafted a research report, and presented findings to faculty.</w:t>
                  </w:r>
                </w:p>
                <w:p>
                  <w:pPr>
                    <w:pStyle w:val="documentskn-mlo4sec-exprullinth-last-child1"/>
                    <w:numPr>
                      <w:ilvl w:val="0"/>
                      <w:numId w:val="1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Project Title: Analysis of Consumer Rights Awareness in Urban Gujarat</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May 2023</w:t>
                  </w:r>
                  <w:r>
                    <w:rPr>
                      <w:rStyle w:val="documentsec-exprparagraphTableany"/>
                      <w:rFonts w:ascii="Open Sans" w:eastAsia="Open Sans" w:hAnsi="Open Sans" w:cs="Open Sans"/>
                      <w:color w:val="050505"/>
                      <w:sz w:val="20"/>
                      <w:szCs w:val="20"/>
                      <w:bdr w:val="none" w:sz="0" w:space="0" w:color="auto"/>
                      <w:vertAlign w:val="baseline"/>
                    </w:rPr>
                    <w:t xml:space="preserve"> </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documentsec-exprparagraphTableany"/>
                      <w:rFonts w:ascii="Open Sans" w:eastAsia="Open Sans" w:hAnsi="Open Sans" w:cs="Open Sans"/>
                      <w:color w:val="050505"/>
                      <w:sz w:val="20"/>
                      <w:szCs w:val="20"/>
                      <w:bdr w:val="none" w:sz="0" w:space="0" w:color="auto"/>
                      <w:vertAlign w:val="baseline"/>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Academic Project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ABC Advocates &amp; Legal Consultants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Rajkot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Studied the components of basic civil drafts including notices and applications.</w:t>
                  </w:r>
                </w:p>
                <w:p>
                  <w:pPr>
                    <w:pStyle w:val="documentskn-mlo4sec-exprulli"/>
                    <w:numPr>
                      <w:ilvl w:val="0"/>
                      <w:numId w:val="1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sample drafts under faculty supervision and learned formatting standards.</w:t>
                  </w:r>
                </w:p>
                <w:p>
                  <w:pPr>
                    <w:pStyle w:val="documentskn-mlo4sec-exprullinth-last-child1"/>
                    <w:numPr>
                      <w:ilvl w:val="0"/>
                      <w:numId w:val="1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Project Title: Drafting Essentials in Civil Litigation</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Education</w:t>
            </w:r>
            <w:r>
              <w:rPr>
                <w:rStyle w:val="documentheadingpadding"/>
                <w:color w:val="FFFFFF"/>
                <w:shd w:val="clear" w:color="auto" w:fill="2C2C2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2193925"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2024</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BA LLB</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Integrated</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Saurashtra University</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2019</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HSC</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Commerce</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Secondary &amp; Higher Secondary Education Board</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SSC</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GSEB</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Candidate</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Riya Deshmukh, +91 98765 43210, riyadeshmukh@example.com, Shreenath Residency, Kalawad Road, Rajkot, Gujarat, 360005, Motivated and detail-oriented BA LLB fresher seeking an entry-level role in legal research, drafting, client coordination, or litigation support. Committed to developing strong analytical abilities, ethical judgment, and practical legal skills while contributing effectively to a professional legal environment., Energetic and disciplined law graduate with solid understanding of legal procedures, case laws, research methods, and documentation. Completed a 6-month legal internship and two short-term academic projects focused on legal drafting and public policy analysis. Possess strong communication skills, structured work habits, and the ability to analyze case briefs with accuracy. Capable of supporting senior advocates, law firms, and corporate legal departments with research, documentation, case preparation, and administrative tasks., Legal Research &amp; Case Law Analysis, Drafting of Notices, Applications &amp; Legal Documentation, Understanding of Civil &amp; Criminal Procedures, MS Office &amp; Legal Database Familiarity, Client Interaction &amp; Coordination, Report Preparation &amp; File Management, Strong Communication &amp; Analytical Thinking, Time Management &amp; Professional Ethics, Certificate in Legal Drafting &amp; Documentation, Online Program, Certificate in Cyber Law Fundamentals, Short-Term Course, Legal Intern, 01/24 – 06/24, ABC Advocates &amp; Legal Consultants, Rajkot, Gujarat, Conducted legal research using online law libraries and summarized judgments., Assisted in preparing case files, petitions, affidavits, and client briefs., Observed court proceedings to understand arguments, submissions, and procedures., Helped senior advocates with scheduling, client follow-ups, and documentation., Academic Project, 08/23 – 08/23, Analysis of Consumer Rights Awareness in Urban Gujarat, Conducted a small research survey on public awareness of consumer protection laws., Compiled results, drafted a research report, and presented findings to faculty., Academic Project, 05/23 – 05/23, Drafting Essentials in Civil Litigation, Studied the components of basic civil drafts including notices and applications., Prepared sample drafts under faculty supervision and learned formatting standards., BA LLB (Integrated), Saurashtra University, Rajkot, Gujarat, 05/24, HSC (Commerce), Gujarat Secondary &amp; Higher Secondary Education Board, 05/19, SSC, GSEB, 05/17</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References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7239000"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B0CF73B-7740-47F6-90E5-95EDDC3AE19F}"/>
    <w:embedBold r:id="rId2" w:fontKey="{9A18247A-C023-4370-937C-8674565E9A5F}"/>
  </w:font>
  <w:font w:name="Abel">
    <w:charset w:val="00"/>
    <w:family w:val="auto"/>
    <w:pitch w:val="default"/>
    <w:embedRegular r:id="rId3" w:fontKey="{A959075B-71CE-49E2-B82F-C19E6B154106}"/>
  </w:font>
  <w:font w:name="Barlow Condensed">
    <w:charset w:val="00"/>
    <w:family w:val="auto"/>
    <w:pitch w:val="default"/>
    <w:embedRegular r:id="rId4" w:fontKey="{4DDAC543-5E0B-44BA-9DC1-A4477C33F5D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C2C2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C2C2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
    <w:name w:val="document_skn-mlo4_paragraph_nth-last-child(1)"/>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Deshmukh</dc:title>
  <cp:revision>0</cp:revision>
</cp:coreProperties>
</file>