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6pagesize"/>
        <w:tblW w:w="0" w:type="auto"/>
        <w:tblCellSpacing w:w="0" w:type="dxa"/>
        <w:tblLayout w:type="fixed"/>
        <w:tblCellMar>
          <w:top w:w="0" w:type="dxa"/>
          <w:left w:w="0" w:type="dxa"/>
          <w:bottom w:w="0" w:type="dxa"/>
          <w:right w:w="0" w:type="dxa"/>
        </w:tblCellMar>
        <w:tblLook w:val="05E0"/>
      </w:tblPr>
      <w:tblGrid>
        <w:gridCol w:w="4160"/>
        <w:gridCol w:w="60"/>
        <w:gridCol w:w="420"/>
        <w:gridCol w:w="7120"/>
        <w:gridCol w:w="4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60" w:type="dxa"/>
            <w:tcMar>
              <w:top w:w="0" w:type="dxa"/>
              <w:left w:w="0" w:type="dxa"/>
              <w:bottom w:w="0" w:type="dxa"/>
              <w:right w:w="0" w:type="dxa"/>
            </w:tcMar>
            <w:vAlign w:val="top"/>
            <w:hideMark/>
          </w:tcPr>
          <w:tbl>
            <w:tblPr>
              <w:tblStyle w:val="skn-mly6left-boxleftBoxTable"/>
              <w:tblW w:w="0" w:type="auto"/>
              <w:tblCellSpacing w:w="0" w:type="dxa"/>
              <w:tblLayout w:type="fixed"/>
              <w:tblCellMar>
                <w:top w:w="0" w:type="dxa"/>
                <w:left w:w="0" w:type="dxa"/>
                <w:bottom w:w="0" w:type="dxa"/>
                <w:right w:w="0" w:type="dxa"/>
              </w:tblCellMar>
              <w:tblLook w:val="05E0"/>
            </w:tblPr>
            <w:tblGrid>
              <w:gridCol w:w="480"/>
              <w:gridCol w:w="3440"/>
              <w:gridCol w:w="2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80" w:type="dxa"/>
                  <w:shd w:val="clear" w:color="auto" w:fill="FFFFFF"/>
                  <w:tcMar>
                    <w:top w:w="0" w:type="dxa"/>
                    <w:left w:w="0" w:type="dxa"/>
                    <w:bottom w:w="0" w:type="dxa"/>
                    <w:right w:w="0" w:type="dxa"/>
                  </w:tcMar>
                  <w:vAlign w:val="top"/>
                  <w:hideMark/>
                </w:tcPr>
                <w:p>
                  <w:r>
                    <w:pict>
                      <v:rect id="_x0000_s1025" style="width:208pt;height:24pt;margin-top:0;margin-left:0;mso-position-horizontal-relative:page;mso-position-vertical-relative:page;position:absolute;z-index:251658240" o:allowincell="f" fillcolor="white" stroked="f">
                        <v:path strokeok="f"/>
                      </v:rect>
                    </w:pict>
                  </w:r>
                </w:p>
              </w:tc>
              <w:tc>
                <w:tcPr>
                  <w:tcW w:w="3440" w:type="dxa"/>
                  <w:shd w:val="clear" w:color="auto" w:fill="FFFFFF"/>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FirstRowdiv"/>
                      <w:rFonts w:ascii="Open Sans" w:eastAsia="Open Sans" w:hAnsi="Open Sans" w:cs="Open Sans"/>
                      <w:b w:val="0"/>
                      <w:bCs w:val="0"/>
                      <w:color w:val="181818"/>
                      <w:sz w:val="20"/>
                      <w:szCs w:val="20"/>
                    </w:rPr>
                  </w:pPr>
                </w:p>
              </w:tc>
              <w:tc>
                <w:tcPr>
                  <w:tcW w:w="240" w:type="dxa"/>
                  <w:shd w:val="clear" w:color="auto" w:fill="FFFFFF"/>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FirstRowdiv"/>
                      <w:rFonts w:ascii="Open Sans" w:eastAsia="Open Sans" w:hAnsi="Open Sans" w:cs="Open Sans"/>
                      <w:b w:val="0"/>
                      <w:bCs w:val="0"/>
                      <w:color w:val="181818"/>
                      <w:sz w:val="20"/>
                      <w:szCs w:val="20"/>
                    </w:rPr>
                  </w:pPr>
                </w:p>
              </w:tc>
            </w:tr>
            <w:tr>
              <w:tblPrEx>
                <w:tblW w:w="0" w:type="auto"/>
                <w:tblCellSpacing w:w="0" w:type="dxa"/>
                <w:tblLayout w:type="fixed"/>
                <w:tblCellMar>
                  <w:top w:w="0" w:type="dxa"/>
                  <w:left w:w="0" w:type="dxa"/>
                  <w:bottom w:w="0" w:type="dxa"/>
                  <w:right w:w="0" w:type="dxa"/>
                </w:tblCellMar>
                <w:tblLook w:val="05E0"/>
              </w:tblPrEx>
              <w:trPr>
                <w:tblCellSpacing w:w="0" w:type="dxa"/>
              </w:trPr>
              <w:tc>
                <w:tcPr>
                  <w:tcW w:w="480" w:type="dxa"/>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FirstRowdiv"/>
                      <w:rFonts w:ascii="Open Sans" w:eastAsia="Open Sans" w:hAnsi="Open Sans" w:cs="Open Sans"/>
                      <w:b w:val="0"/>
                      <w:bCs w:val="0"/>
                      <w:color w:val="181818"/>
                      <w:sz w:val="20"/>
                      <w:szCs w:val="20"/>
                    </w:rPr>
                  </w:pPr>
                </w:p>
              </w:tc>
              <w:tc>
                <w:tcPr>
                  <w:tcW w:w="3440" w:type="dxa"/>
                  <w:tcMar>
                    <w:top w:w="0" w:type="dxa"/>
                    <w:left w:w="0" w:type="dxa"/>
                    <w:bottom w:w="0" w:type="dxa"/>
                    <w:right w:w="0" w:type="dxa"/>
                  </w:tcMar>
                  <w:vAlign w:val="top"/>
                  <w:hideMark/>
                </w:tcPr>
                <w:p>
                  <w:pPr>
                    <w:pStyle w:val="skn-mly6left-boxsectionname-sec"/>
                    <w:pBdr>
                      <w:top w:val="none" w:sz="0" w:space="0" w:color="auto"/>
                      <w:left w:val="none" w:sz="0" w:space="0" w:color="auto"/>
                      <w:bottom w:val="none" w:sz="0" w:space="0" w:color="auto"/>
                      <w:right w:val="none" w:sz="0" w:space="0" w:color="auto"/>
                    </w:pBdr>
                    <w:spacing w:before="0" w:line="200" w:lineRule="exact"/>
                    <w:ind w:left="0" w:right="0"/>
                    <w:rPr>
                      <w:rStyle w:val="skn-mly6left-boxleftBoxLastRowdiv"/>
                      <w:rFonts w:ascii="Open Sans" w:eastAsia="Open Sans" w:hAnsi="Open Sans" w:cs="Open Sans"/>
                      <w:b w:val="0"/>
                      <w:bCs w:val="0"/>
                      <w:color w:val="181818"/>
                      <w:sz w:val="20"/>
                      <w:szCs w:val="20"/>
                    </w:rPr>
                  </w:pPr>
                </w:p>
                <w:p>
                  <w:pPr>
                    <w:pStyle w:val="skn-mly6name"/>
                    <w:pBdr>
                      <w:top w:val="none" w:sz="0" w:space="0" w:color="auto"/>
                      <w:left w:val="none" w:sz="0" w:space="0" w:color="auto"/>
                      <w:bottom w:val="none" w:sz="0" w:space="0" w:color="auto"/>
                      <w:right w:val="none" w:sz="0" w:space="0" w:color="auto"/>
                    </w:pBdr>
                    <w:spacing w:before="0" w:after="0" w:line="680" w:lineRule="exact"/>
                    <w:ind w:left="0" w:right="0"/>
                    <w:rPr>
                      <w:rStyle w:val="skn-mly6left-boxleftBoxLastRowdiv"/>
                      <w:rFonts w:ascii="Poppins SemiBold" w:eastAsia="Poppins SemiBold" w:hAnsi="Poppins SemiBold" w:cs="Poppins SemiBold"/>
                      <w:b w:val="0"/>
                      <w:bCs w:val="0"/>
                      <w:caps/>
                      <w:color w:val="181818"/>
                      <w:sz w:val="60"/>
                      <w:szCs w:val="60"/>
                    </w:rPr>
                  </w:pPr>
                  <w:r>
                    <w:rPr>
                      <w:rStyle w:val="skn-mly6anyCharacter"/>
                      <w:b w:val="0"/>
                      <w:bCs w:val="0"/>
                      <w:caps/>
                      <w:color w:val="181818"/>
                    </w:rPr>
                    <w:t>Aarav</w:t>
                  </w:r>
                  <w:r>
                    <w:rPr>
                      <w:rStyle w:val="skn-mly6left-boxleftBoxLastRowdiv"/>
                      <w:b w:val="0"/>
                      <w:bCs w:val="0"/>
                      <w:caps/>
                      <w:color w:val="181818"/>
                    </w:rPr>
                    <w:t xml:space="preserve"> </w:t>
                  </w:r>
                  <w:r>
                    <w:rPr>
                      <w:rStyle w:val="skn-mly6anyCharacter"/>
                      <w:b w:val="0"/>
                      <w:bCs w:val="0"/>
                      <w:caps/>
                      <w:color w:val="181818"/>
                    </w:rPr>
                    <w:t>Mehta</w:t>
                  </w:r>
                </w:p>
                <w:p>
                  <w:pPr>
                    <w:pStyle w:val="skn-mly6resume-title"/>
                    <w:pBdr>
                      <w:top w:val="none" w:sz="0" w:space="5" w:color="auto"/>
                      <w:left w:val="none" w:sz="0" w:space="0" w:color="auto"/>
                      <w:bottom w:val="none" w:sz="0" w:space="0" w:color="auto"/>
                      <w:right w:val="none" w:sz="0" w:space="0" w:color="auto"/>
                    </w:pBdr>
                    <w:spacing w:before="0" w:after="200"/>
                    <w:ind w:left="0" w:right="0"/>
                    <w:rPr>
                      <w:rStyle w:val="skn-mly6left-boxleftBoxLastRowdiv"/>
                      <w:rFonts w:ascii="Poppins SemiBold" w:eastAsia="Poppins SemiBold" w:hAnsi="Poppins SemiBold" w:cs="Poppins SemiBold"/>
                      <w:b w:val="0"/>
                      <w:bCs w:val="0"/>
                      <w:color w:val="E0A83A"/>
                      <w:spacing w:val="6"/>
                      <w:sz w:val="28"/>
                      <w:szCs w:val="28"/>
                    </w:rPr>
                  </w:pPr>
                  <w:r>
                    <w:rPr>
                      <w:rStyle w:val="skn-mly6anyCharacter"/>
                      <w:b w:val="0"/>
                      <w:bCs w:val="0"/>
                    </w:rPr>
                    <w:t>BA Economics Fresher</w:t>
                  </w: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200" w:type="dxa"/>
                          <w:right w:w="0" w:type="dxa"/>
                        </w:tcMar>
                        <w:vAlign w:val="center"/>
                        <w:hideMark/>
                      </w:tcPr>
                      <w:p>
                        <w:pPr>
                          <w:spacing w:line="240" w:lineRule="atLeas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drawing>
                            <wp:inline>
                              <wp:extent cx="152832" cy="152923"/>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52832" cy="152923"/>
                                      </a:xfrm>
                                      <a:prstGeom prst="rect">
                                        <a:avLst/>
                                      </a:prstGeom>
                                    </pic:spPr>
                                  </pic:pic>
                                </a:graphicData>
                              </a:graphic>
                            </wp:inline>
                          </w:drawing>
                        </w:r>
                      </w:p>
                    </w:tc>
                    <w:tc>
                      <w:tcPr>
                        <w:tcW w:w="28" w:type="dxa"/>
                        <w:tcMar>
                          <w:top w:w="0" w:type="dxa"/>
                          <w:left w:w="0" w:type="dxa"/>
                          <w:bottom w:w="200" w:type="dxa"/>
                          <w:right w:w="0" w:type="dxa"/>
                        </w:tcMar>
                        <w:vAlign w:val="center"/>
                        <w:hideMark/>
                      </w:tcPr>
                      <w:p>
                        <w:pPr>
                          <w:spacing w:line="260" w:lineRule="exact"/>
                          <w:rPr>
                            <w:rStyle w:val="skn-mly6left-boxleftBoxLastRowdiv"/>
                            <w:rFonts w:ascii="Open Sans" w:eastAsia="Open Sans" w:hAnsi="Open Sans" w:cs="Open Sans"/>
                            <w:b w:val="0"/>
                            <w:bCs w:val="0"/>
                            <w:color w:val="181818"/>
                            <w:sz w:val="20"/>
                            <w:szCs w:val="20"/>
                          </w:rPr>
                        </w:pPr>
                        <w:r>
                          <w:rPr>
                            <w:rStyle w:val="skn-mly6cntc-secaddressicon-rowdiv"/>
                            <w:rFonts w:ascii="Open Sans" w:eastAsia="Open Sans" w:hAnsi="Open Sans" w:cs="Open Sans"/>
                            <w:b w:val="0"/>
                            <w:bCs w:val="0"/>
                            <w:color w:val="181818"/>
                            <w:sz w:val="20"/>
                            <w:szCs w:val="20"/>
                          </w:rPr>
                          <w:t> </w:t>
                        </w:r>
                      </w:p>
                    </w:tc>
                    <w:tc>
                      <w:tcPr>
                        <w:tcW w:w="3132" w:type="dxa"/>
                        <w:tcMar>
                          <w:top w:w="0" w:type="dxa"/>
                          <w:left w:w="0" w:type="dxa"/>
                          <w:bottom w:w="200" w:type="dxa"/>
                          <w:right w:w="0" w:type="dxa"/>
                        </w:tcMar>
                        <w:vAlign w:val="center"/>
                        <w:hideMark/>
                      </w:tcPr>
                      <w:p>
                        <w:pPr>
                          <w:spacing w:line="240" w:lineRule="atLeast"/>
                          <w:rPr>
                            <w:rStyle w:val="skn-mly6cntc-secaddressicon-row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+91 98765 43210</w:t>
                        </w:r>
                        <w:r>
                          <w:rPr>
                            <w:rStyle w:val="skn-mly6cntc-secaddressicon-rowdiv"/>
                            <w:rFonts w:ascii="Open Sans" w:eastAsia="Open Sans" w:hAnsi="Open Sans" w:cs="Open Sans"/>
                            <w:b w:val="0"/>
                            <w:bCs w:val="0"/>
                            <w:color w:val="181818"/>
                            <w:sz w:val="20"/>
                            <w:szCs w:val="20"/>
                          </w:rPr>
                          <w:t xml:space="preserve"> </w:t>
                        </w:r>
                      </w:p>
                    </w:tc>
                  </w:tr>
                </w:tbl>
                <w:p>
                  <w:pPr>
                    <w:rPr>
                      <w:vanish/>
                    </w:rPr>
                  </w:pP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200" w:type="dxa"/>
                          <w:right w:w="0" w:type="dxa"/>
                        </w:tcMar>
                        <w:vAlign w:val="center"/>
                        <w:hideMark/>
                      </w:tcPr>
                      <w:p>
                        <w:pPr>
                          <w:spacing w:line="240" w:lineRule="atLeas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drawing>
                            <wp:inline>
                              <wp:extent cx="152832" cy="152923"/>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52832" cy="152923"/>
                                      </a:xfrm>
                                      <a:prstGeom prst="rect">
                                        <a:avLst/>
                                      </a:prstGeom>
                                    </pic:spPr>
                                  </pic:pic>
                                </a:graphicData>
                              </a:graphic>
                            </wp:inline>
                          </w:drawing>
                        </w:r>
                      </w:p>
                    </w:tc>
                    <w:tc>
                      <w:tcPr>
                        <w:tcW w:w="28" w:type="dxa"/>
                        <w:tcMar>
                          <w:top w:w="0" w:type="dxa"/>
                          <w:left w:w="0" w:type="dxa"/>
                          <w:bottom w:w="200" w:type="dxa"/>
                          <w:right w:w="0" w:type="dxa"/>
                        </w:tcMar>
                        <w:vAlign w:val="center"/>
                        <w:hideMark/>
                      </w:tcPr>
                      <w:p>
                        <w:pPr>
                          <w:spacing w:line="260" w:lineRule="exact"/>
                          <w:rPr>
                            <w:rStyle w:val="skn-mly6left-boxleftBoxLastRowdiv"/>
                            <w:rFonts w:ascii="Open Sans" w:eastAsia="Open Sans" w:hAnsi="Open Sans" w:cs="Open Sans"/>
                            <w:b w:val="0"/>
                            <w:bCs w:val="0"/>
                            <w:color w:val="181818"/>
                            <w:sz w:val="20"/>
                            <w:szCs w:val="20"/>
                          </w:rPr>
                        </w:pPr>
                        <w:r>
                          <w:rPr>
                            <w:rStyle w:val="skn-mly6cntc-secaddressicon-rowdiv"/>
                            <w:rFonts w:ascii="Open Sans" w:eastAsia="Open Sans" w:hAnsi="Open Sans" w:cs="Open Sans"/>
                            <w:b w:val="0"/>
                            <w:bCs w:val="0"/>
                            <w:color w:val="181818"/>
                            <w:sz w:val="20"/>
                            <w:szCs w:val="20"/>
                          </w:rPr>
                          <w:t> </w:t>
                        </w:r>
                      </w:p>
                    </w:tc>
                    <w:tc>
                      <w:tcPr>
                        <w:tcW w:w="3132" w:type="dxa"/>
                        <w:tcMar>
                          <w:top w:w="0" w:type="dxa"/>
                          <w:left w:w="0" w:type="dxa"/>
                          <w:bottom w:w="200" w:type="dxa"/>
                          <w:right w:w="0" w:type="dxa"/>
                        </w:tcMar>
                        <w:vAlign w:val="center"/>
                        <w:hideMark/>
                      </w:tcPr>
                      <w:p>
                        <w:pPr>
                          <w:spacing w:line="240" w:lineRule="atLeast"/>
                          <w:rPr>
                            <w:rStyle w:val="skn-mly6cntc-secaddressicon-row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aarav.mehta@example.com</w:t>
                        </w:r>
                      </w:p>
                    </w:tc>
                  </w:tr>
                </w:tbl>
                <w:p>
                  <w:pPr>
                    <w:rPr>
                      <w:vanish/>
                    </w:rPr>
                  </w:pP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200" w:type="dxa"/>
                          <w:right w:w="0" w:type="dxa"/>
                        </w:tcMar>
                        <w:vAlign w:val="center"/>
                        <w:hideMark/>
                      </w:tcPr>
                      <w:p>
                        <w:pPr>
                          <w:spacing w:line="240" w:lineRule="atLeas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drawing>
                            <wp:inline>
                              <wp:extent cx="152832" cy="152923"/>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52832" cy="152923"/>
                                      </a:xfrm>
                                      <a:prstGeom prst="rect">
                                        <a:avLst/>
                                      </a:prstGeom>
                                    </pic:spPr>
                                  </pic:pic>
                                </a:graphicData>
                              </a:graphic>
                            </wp:inline>
                          </w:drawing>
                        </w:r>
                      </w:p>
                    </w:tc>
                    <w:tc>
                      <w:tcPr>
                        <w:tcW w:w="28" w:type="dxa"/>
                        <w:tcMar>
                          <w:top w:w="0" w:type="dxa"/>
                          <w:left w:w="0" w:type="dxa"/>
                          <w:bottom w:w="200" w:type="dxa"/>
                          <w:right w:w="0" w:type="dxa"/>
                        </w:tcMar>
                        <w:vAlign w:val="center"/>
                        <w:hideMark/>
                      </w:tcPr>
                      <w:p>
                        <w:pPr>
                          <w:spacing w:line="260" w:lineRule="exact"/>
                          <w:rPr>
                            <w:rStyle w:val="skn-mly6left-boxleftBoxLastRowdiv"/>
                            <w:rFonts w:ascii="Open Sans" w:eastAsia="Open Sans" w:hAnsi="Open Sans" w:cs="Open Sans"/>
                            <w:b w:val="0"/>
                            <w:bCs w:val="0"/>
                            <w:color w:val="181818"/>
                            <w:sz w:val="20"/>
                            <w:szCs w:val="20"/>
                          </w:rPr>
                        </w:pPr>
                        <w:r>
                          <w:rPr>
                            <w:rStyle w:val="skn-mly6cntc-secaddressicon-rowdiv"/>
                            <w:rFonts w:ascii="Open Sans" w:eastAsia="Open Sans" w:hAnsi="Open Sans" w:cs="Open Sans"/>
                            <w:b w:val="0"/>
                            <w:bCs w:val="0"/>
                            <w:color w:val="181818"/>
                            <w:sz w:val="20"/>
                            <w:szCs w:val="20"/>
                          </w:rPr>
                          <w:t> </w:t>
                        </w:r>
                      </w:p>
                    </w:tc>
                    <w:tc>
                      <w:tcPr>
                        <w:tcW w:w="3132" w:type="dxa"/>
                        <w:tcMar>
                          <w:top w:w="0" w:type="dxa"/>
                          <w:left w:w="0" w:type="dxa"/>
                          <w:bottom w:w="200" w:type="dxa"/>
                          <w:right w:w="0" w:type="dxa"/>
                        </w:tcMar>
                        <w:vAlign w:val="center"/>
                        <w:hideMark/>
                      </w:tcPr>
                      <w:p>
                        <w:pPr>
                          <w:spacing w:line="240" w:lineRule="atLeast"/>
                          <w:rPr>
                            <w:rStyle w:val="skn-mly6cntc-secaddressicon-row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Pune</w:t>
                        </w:r>
                        <w:r>
                          <w:rPr>
                            <w:rStyle w:val="skn-mly6anyCharacter"/>
                            <w:rFonts w:ascii="Open Sans" w:eastAsia="Open Sans" w:hAnsi="Open Sans" w:cs="Open Sans"/>
                            <w:b w:val="0"/>
                            <w:bCs w:val="0"/>
                            <w:color w:val="181818"/>
                            <w:sz w:val="20"/>
                            <w:szCs w:val="20"/>
                          </w:rPr>
                          <w:t>,</w:t>
                        </w:r>
                        <w:r>
                          <w:rPr>
                            <w:rStyle w:val="skn-mly6cntc-secaddressicon-rowdiv"/>
                            <w:rFonts w:ascii="Open Sans" w:eastAsia="Open Sans" w:hAnsi="Open Sans" w:cs="Open Sans"/>
                            <w:b w:val="0"/>
                            <w:bCs w:val="0"/>
                            <w:color w:val="181818"/>
                            <w:sz w:val="20"/>
                            <w:szCs w:val="20"/>
                          </w:rPr>
                          <w:t xml:space="preserve"> </w:t>
                        </w:r>
                        <w:r>
                          <w:rPr>
                            <w:rStyle w:val="skn-mly6anyCharacter"/>
                            <w:rFonts w:ascii="Open Sans" w:eastAsia="Open Sans" w:hAnsi="Open Sans" w:cs="Open Sans"/>
                            <w:b w:val="0"/>
                            <w:bCs w:val="0"/>
                            <w:color w:val="181818"/>
                            <w:sz w:val="20"/>
                            <w:szCs w:val="20"/>
                          </w:rPr>
                          <w:t>Maharashtra</w:t>
                        </w:r>
                        <w:r>
                          <w:rPr>
                            <w:rStyle w:val="skn-mly6cntc-secaddressicon-rowdiv"/>
                            <w:rFonts w:ascii="Open Sans" w:eastAsia="Open Sans" w:hAnsi="Open Sans" w:cs="Open Sans"/>
                            <w:b w:val="0"/>
                            <w:bCs w:val="0"/>
                            <w:color w:val="181818"/>
                            <w:sz w:val="20"/>
                            <w:szCs w:val="20"/>
                          </w:rPr>
                          <w:t xml:space="preserve"> </w:t>
                        </w:r>
                        <w:r>
                          <w:rPr>
                            <w:rStyle w:val="skn-mly6anyCharacter"/>
                            <w:rFonts w:ascii="Open Sans" w:eastAsia="Open Sans" w:hAnsi="Open Sans" w:cs="Open Sans"/>
                            <w:b w:val="0"/>
                            <w:bCs w:val="0"/>
                            <w:color w:val="181818"/>
                            <w:sz w:val="20"/>
                            <w:szCs w:val="20"/>
                          </w:rPr>
                          <w:t>411004</w:t>
                        </w:r>
                      </w:p>
                    </w:tc>
                  </w:tr>
                </w:tbl>
                <w:p>
                  <w:pPr>
                    <w:rPr>
                      <w:vanish/>
                    </w:rPr>
                  </w:pP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0" w:type="dxa"/>
                          <w:right w:w="0" w:type="dxa"/>
                        </w:tcMar>
                        <w:vAlign w:val="center"/>
                        <w:hideMark/>
                      </w:tcPr>
                      <w:p>
                        <w:pPr>
                          <w:spacing w:line="240" w:lineRule="atLeas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drawing>
                            <wp:inline>
                              <wp:extent cx="152832" cy="152923"/>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52832" cy="152923"/>
                                      </a:xfrm>
                                      <a:prstGeom prst="rect">
                                        <a:avLst/>
                                      </a:prstGeom>
                                    </pic:spPr>
                                  </pic:pic>
                                </a:graphicData>
                              </a:graphic>
                            </wp:inline>
                          </w:drawing>
                        </w:r>
                      </w:p>
                    </w:tc>
                    <w:tc>
                      <w:tcPr>
                        <w:tcW w:w="28" w:type="dxa"/>
                        <w:tcMar>
                          <w:top w:w="0" w:type="dxa"/>
                          <w:left w:w="0" w:type="dxa"/>
                          <w:bottom w:w="0" w:type="dxa"/>
                          <w:right w:w="0" w:type="dxa"/>
                        </w:tcMar>
                        <w:vAlign w:val="center"/>
                        <w:hideMark/>
                      </w:tcPr>
                      <w:p>
                        <w:pPr>
                          <w:spacing w:line="260" w:lineRule="exact"/>
                          <w:rPr>
                            <w:rStyle w:val="skn-mly6left-boxleftBoxLastRowdiv"/>
                            <w:rFonts w:ascii="Open Sans" w:eastAsia="Open Sans" w:hAnsi="Open Sans" w:cs="Open Sans"/>
                            <w:b w:val="0"/>
                            <w:bCs w:val="0"/>
                            <w:color w:val="181818"/>
                            <w:sz w:val="20"/>
                            <w:szCs w:val="20"/>
                          </w:rPr>
                        </w:pPr>
                        <w:r>
                          <w:rPr>
                            <w:rStyle w:val="skn-mly6cntc-secuserdetailicon-rownth-last-child1div"/>
                            <w:rFonts w:ascii="Open Sans" w:eastAsia="Open Sans" w:hAnsi="Open Sans" w:cs="Open Sans"/>
                            <w:b w:val="0"/>
                            <w:bCs w:val="0"/>
                            <w:color w:val="181818"/>
                            <w:sz w:val="20"/>
                            <w:szCs w:val="20"/>
                          </w:rPr>
                          <w:t> </w:t>
                        </w:r>
                      </w:p>
                    </w:tc>
                    <w:tc>
                      <w:tcPr>
                        <w:tcW w:w="3132" w:type="dxa"/>
                        <w:tcMar>
                          <w:top w:w="0" w:type="dxa"/>
                          <w:left w:w="0" w:type="dxa"/>
                          <w:bottom w:w="0" w:type="dxa"/>
                          <w:right w:w="0" w:type="dxa"/>
                        </w:tcMar>
                        <w:vAlign w:val="center"/>
                        <w:hideMark/>
                      </w:tcPr>
                      <w:p>
                        <w:pPr>
                          <w:spacing w:line="240" w:lineRule="atLeast"/>
                          <w:rPr>
                            <w:rStyle w:val="skn-mly6cntc-secuserdetailicon-rownth-last-child1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12 February 2002</w:t>
                        </w:r>
                        <w:r>
                          <w:rPr>
                            <w:rStyle w:val="skn-mly6cntc-secuserdetailicon-rownth-last-child1div"/>
                            <w:rFonts w:ascii="Open Sans" w:eastAsia="Open Sans" w:hAnsi="Open Sans" w:cs="Open Sans"/>
                            <w:b w:val="0"/>
                            <w:bCs w:val="0"/>
                            <w:color w:val="181818"/>
                            <w:sz w:val="20"/>
                            <w:szCs w:val="20"/>
                          </w:rPr>
                          <w:t xml:space="preserve"> </w:t>
                        </w:r>
                      </w:p>
                    </w:tc>
                  </w:tr>
                </w:tbl>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lef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pDedicated BA Economics fresher seeking an entry-level role in economic research, data analysis, finance support, or policy-related work. Looking to apply analytical skills and economic knowledge in a professional environment./ppGraduate in Economics with a strong foundation in microeconomics, macroeconomics, statistics, and basic data interpretation. Gained practical exposure through academic projects and internship work. Skilled in analyzing data, preparing reports, and presenting economic findings clearly. Comfortable with MS Excel and basic research tools. Motivated to learn and grow in finance, research, or analytical roles./p</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any"/>
                    <w:spacing w:before="0" w:line="240" w:lineRule="atLeast"/>
                    <w:ind w:left="0" w:right="0"/>
                    <w:rPr>
                      <w:rStyle w:val="skn-mly6left-boxleftBoxLastRowdiv"/>
                      <w:rFonts w:ascii="Open Sans" w:eastAsia="Open Sans" w:hAnsi="Open Sans" w:cs="Open Sans"/>
                      <w:b w:val="0"/>
                      <w:bCs w:val="0"/>
                      <w:color w:val="181818"/>
                      <w:sz w:val="20"/>
                      <w:szCs w:val="20"/>
                    </w:rPr>
                  </w:pPr>
                  <w:r>
                    <w:rPr>
                      <w:rStyle w:val="skn-mly6sectiontitle"/>
                      <w:b/>
                      <w:bCs/>
                      <w:caps/>
                    </w:rPr>
                    <w:t>Skills</w:t>
                  </w:r>
                  <w:r>
                    <w:rPr>
                      <w:rStyle w:val="skn-mly6left-boxleftBoxLastRow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any"/>
                    <w:numPr>
                      <w:ilvl w:val="0"/>
                      <w:numId w:val="1"/>
                    </w:numPr>
                    <w:pBdr>
                      <w:top w:val="none" w:sz="0" w:space="0" w:color="auto"/>
                      <w:left w:val="none" w:sz="0" w:space="0" w:color="auto"/>
                      <w:bottom w:val="none" w:sz="0" w:space="0" w:color="auto"/>
                      <w:right w:val="none" w:sz="0" w:space="0" w:color="auto"/>
                    </w:pBdr>
                    <w:spacing w:before="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Micro &amp; Macroeconomics</w:t>
                  </w:r>
                </w:p>
                <w:p>
                  <w:pPr>
                    <w:pStyle w:val="skn-mly6any"/>
                    <w:numPr>
                      <w:ilvl w:val="0"/>
                      <w:numId w:val="2"/>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Economic Analysis</w:t>
                  </w:r>
                </w:p>
                <w:p>
                  <w:pPr>
                    <w:pStyle w:val="skn-mly6any"/>
                    <w:numPr>
                      <w:ilvl w:val="0"/>
                      <w:numId w:val="3"/>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Statistical Methods</w:t>
                  </w:r>
                </w:p>
                <w:p>
                  <w:pPr>
                    <w:pStyle w:val="skn-mly6any"/>
                    <w:numPr>
                      <w:ilvl w:val="0"/>
                      <w:numId w:val="4"/>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Data Interpretation</w:t>
                  </w:r>
                </w:p>
                <w:p>
                  <w:pPr>
                    <w:pStyle w:val="skn-mly6any"/>
                    <w:numPr>
                      <w:ilvl w:val="0"/>
                      <w:numId w:val="5"/>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MS Excel</w:t>
                  </w:r>
                </w:p>
                <w:p>
                  <w:pPr>
                    <w:pStyle w:val="skn-mly6any"/>
                    <w:numPr>
                      <w:ilvl w:val="0"/>
                      <w:numId w:val="6"/>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Research Skills</w:t>
                  </w:r>
                </w:p>
                <w:p>
                  <w:pPr>
                    <w:pStyle w:val="skn-mly6any"/>
                    <w:numPr>
                      <w:ilvl w:val="0"/>
                      <w:numId w:val="7"/>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Report Writing</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tc>
              <w:tc>
                <w:tcPr>
                  <w:tcW w:w="240" w:type="dxa"/>
                  <w:tcMar>
                    <w:top w:w="0" w:type="dxa"/>
                    <w:left w:w="0" w:type="dxa"/>
                    <w:bottom w:w="0" w:type="dxa"/>
                    <w:right w:w="0" w:type="dxa"/>
                  </w:tcMar>
                  <w:vAlign w:val="top"/>
                  <w:hideMark/>
                </w:tcPr>
                <w:p>
                  <w:pPr>
                    <w:pStyle w:val="skn-mly6left-boxleftBoxLastRowdivParagraph"/>
                    <w:spacing w:line="240" w:lineRule="atLeast"/>
                    <w:ind w:left="0" w:right="0"/>
                    <w:textAlignment w:val="auto"/>
                    <w:rPr>
                      <w:rStyle w:val="skn-mly6left-boxleftBoxLastRowdiv"/>
                      <w:rFonts w:ascii="Open Sans" w:eastAsia="Open Sans" w:hAnsi="Open Sans" w:cs="Open Sans"/>
                      <w:b w:val="0"/>
                      <w:bCs w:val="0"/>
                      <w:color w:val="181818"/>
                      <w:sz w:val="20"/>
                      <w:szCs w:val="20"/>
                    </w:rPr>
                  </w:pPr>
                </w:p>
              </w:tc>
            </w:tr>
          </w:tbl>
          <w:p/>
        </w:tc>
        <w:tc>
          <w:tcPr>
            <w:tcW w:w="60" w:type="dxa"/>
            <w:shd w:val="clear" w:color="auto" w:fill="F3DCB0"/>
            <w:tcMar>
              <w:top w:w="0" w:type="dxa"/>
              <w:left w:w="0" w:type="dxa"/>
              <w:bottom w:w="0" w:type="dxa"/>
              <w:right w:w="0" w:type="dxa"/>
            </w:tcMar>
            <w:vAlign w:val="top"/>
            <w:hideMark/>
          </w:tcPr>
          <w:p/>
        </w:tc>
        <w:tc>
          <w:tcPr>
            <w:tcW w:w="420" w:type="dxa"/>
            <w:tcMar>
              <w:top w:w="0" w:type="dxa"/>
              <w:left w:w="0" w:type="dxa"/>
              <w:bottom w:w="0" w:type="dxa"/>
              <w:right w:w="0" w:type="dxa"/>
            </w:tcMar>
            <w:vAlign w:val="top"/>
            <w:hideMark/>
          </w:tcPr>
          <w:p/>
        </w:tc>
        <w:tc>
          <w:tcPr>
            <w:tcW w:w="7120" w:type="dxa"/>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Experience</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paragraph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y6div"/>
                <w:rFonts w:ascii="Open Sans" w:eastAsia="Open Sans" w:hAnsi="Open Sans" w:cs="Open Sans"/>
                <w:b w:val="0"/>
                <w:bCs w:val="0"/>
                <w:vanish/>
                <w:color w:val="181818"/>
                <w:sz w:val="20"/>
                <w:szCs w:val="20"/>
              </w:rPr>
            </w:pPr>
            <w:r>
              <w:rPr>
                <w:rStyle w:val="skn-mly6div"/>
                <w:rFonts w:ascii="Open Sans" w:eastAsia="Open Sans" w:hAnsi="Open Sans" w:cs="Open Sans"/>
                <w:b w:val="0"/>
                <w:bCs w:val="0"/>
                <w:vanish/>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txt-bold"/>
                    <w:pBdr>
                      <w:top w:val="none" w:sz="0" w:space="0" w:color="auto"/>
                      <w:left w:val="none" w:sz="0" w:space="0" w:color="auto"/>
                      <w:bottom w:val="none" w:sz="0" w:space="2" w:color="auto"/>
                      <w:right w:val="none" w:sz="0" w:space="0" w:color="auto"/>
                    </w:pBdr>
                    <w:spacing w:before="0" w:after="0" w:line="320" w:lineRule="atLeast"/>
                    <w:ind w:left="0" w:right="0"/>
                    <w:jc w:val="left"/>
                    <w:rPr>
                      <w:rStyle w:val="skn-mly6right-boxjob-positiondiv"/>
                      <w:rFonts w:ascii="Poppins" w:eastAsia="Poppins" w:hAnsi="Poppins" w:cs="Poppins"/>
                      <w:b/>
                      <w:bCs/>
                      <w:color w:val="E0A83A"/>
                      <w:sz w:val="22"/>
                      <w:szCs w:val="22"/>
                    </w:rPr>
                  </w:pPr>
                  <w:r>
                    <w:rPr>
                      <w:rStyle w:val="skn-mly6right-boxjob-positiondiv"/>
                      <w:rFonts w:ascii="Poppins" w:eastAsia="Poppins" w:hAnsi="Poppins" w:cs="Poppins"/>
                      <w:b/>
                      <w:bCs/>
                      <w:color w:val="E0A83A"/>
                      <w:sz w:val="22"/>
                      <w:szCs w:val="22"/>
                    </w:rPr>
                    <w:t>Economic Research Intern</w:t>
                  </w:r>
                </w:p>
                <w:p>
                  <w:pPr>
                    <w:pStyle w:val="skn-mly6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right-boxjob-positiondiv"/>
                      <w:rFonts w:ascii="Open Sans" w:eastAsia="Open Sans" w:hAnsi="Open Sans" w:cs="Open Sans"/>
                      <w:b w:val="0"/>
                      <w:bCs w:val="0"/>
                      <w:color w:val="181818"/>
                      <w:sz w:val="20"/>
                      <w:szCs w:val="20"/>
                    </w:rPr>
                    <w:t>ThinkGrow Research Centre</w:t>
                  </w:r>
                </w:p>
              </w:tc>
              <w:tc>
                <w:tcPr>
                  <w:tcW w:w="200"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y6right-boxjob-positionmiddlePadding"/>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pStyle w:val="skn-mly6disp-block"/>
                    <w:pBdr>
                      <w:top w:val="none" w:sz="0" w:space="0" w:color="auto"/>
                      <w:left w:val="none" w:sz="0" w:space="0" w:color="auto"/>
                      <w:bottom w:val="none" w:sz="0" w:space="4" w:color="auto"/>
                      <w:right w:val="none" w:sz="0" w:space="0" w:color="auto"/>
                    </w:pBdr>
                    <w:spacing w:before="0" w:after="0" w:line="240" w:lineRule="atLeast"/>
                    <w:ind w:left="0" w:right="0"/>
                    <w:jc w:val="right"/>
                    <w:rPr>
                      <w:rStyle w:val="skn-mly6right-boxjob-position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Jan 2024</w:t>
                  </w:r>
                  <w:r>
                    <w:rPr>
                      <w:rStyle w:val="skn-mly6anyCharacter"/>
                      <w:rFonts w:ascii="Open Sans" w:eastAsia="Open Sans" w:hAnsi="Open Sans" w:cs="Open Sans"/>
                      <w:b w:val="0"/>
                      <w:bCs w:val="0"/>
                      <w:color w:val="181818"/>
                      <w:sz w:val="20"/>
                      <w:szCs w:val="20"/>
                    </w:rPr>
                    <w:t xml:space="preserve"> – </w:t>
                  </w:r>
                  <w:r>
                    <w:rPr>
                      <w:rStyle w:val="skn-mly6anyCharacter"/>
                      <w:rFonts w:ascii="Open Sans" w:eastAsia="Open Sans" w:hAnsi="Open Sans" w:cs="Open Sans"/>
                      <w:b w:val="0"/>
                      <w:bCs w:val="0"/>
                      <w:color w:val="181818"/>
                      <w:sz w:val="20"/>
                      <w:szCs w:val="20"/>
                    </w:rPr>
                    <w:t>Jun 2024</w:t>
                  </w:r>
                </w:p>
                <w:p>
                  <w:pPr>
                    <w:spacing w:line="240" w:lineRule="atLeast"/>
                    <w:ind w:left="0" w:right="0"/>
                    <w:jc w:val="righ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Pune</w:t>
                  </w:r>
                  <w:r>
                    <w:rPr>
                      <w:rStyle w:val="skn-mly6anyCharacter"/>
                      <w:rFonts w:ascii="Open Sans" w:eastAsia="Open Sans" w:hAnsi="Open Sans" w:cs="Open Sans"/>
                      <w:b w:val="0"/>
                      <w:bCs w:val="0"/>
                      <w:color w:val="181818"/>
                      <w:sz w:val="20"/>
                      <w:szCs w:val="20"/>
                    </w:rPr>
                    <w:t xml:space="preserve">, </w:t>
                  </w:r>
                  <w:r>
                    <w:rPr>
                      <w:rStyle w:val="skn-mly6anyCharacter"/>
                      <w:rFonts w:ascii="Open Sans" w:eastAsia="Open Sans" w:hAnsi="Open Sans" w:cs="Open Sans"/>
                      <w:b w:val="0"/>
                      <w:bCs w:val="0"/>
                      <w:color w:val="181818"/>
                      <w:sz w:val="20"/>
                      <w:szCs w:val="20"/>
                    </w:rPr>
                    <w:t>Maharashtra</w:t>
                  </w:r>
                </w:p>
              </w:tc>
              <w:tc>
                <w:tcPr>
                  <w:tcW w:w="20" w:type="dxa"/>
                  <w:tcMar>
                    <w:top w:w="0" w:type="dxa"/>
                    <w:left w:w="0" w:type="dxa"/>
                    <w:bottom w:w="0" w:type="dxa"/>
                    <w:right w:w="0" w:type="dxa"/>
                  </w:tcMar>
                  <w:vAlign w:val="top"/>
                  <w:hideMark/>
                </w:tcPr>
                <w:p>
                  <w:pPr>
                    <w:spacing w:line="240" w:lineRule="atLeast"/>
                    <w:ind w:left="0" w:right="0"/>
                    <w:jc w:val="right"/>
                    <w:rPr>
                      <w:rStyle w:val="skn-mly6anyCharacter"/>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expr-seculli"/>
              <w:numPr>
                <w:ilvl w:val="0"/>
                <w:numId w:val="8"/>
              </w:numPr>
              <w:pBdr>
                <w:top w:val="none" w:sz="0" w:space="0" w:color="auto"/>
                <w:left w:val="none" w:sz="0" w:space="2" w:color="auto"/>
                <w:bottom w:val="none" w:sz="0" w:space="0" w:color="auto"/>
                <w:right w:val="none" w:sz="0" w:space="0" w:color="auto"/>
              </w:pBdr>
              <w:spacing w:before="160"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Assisted in data collection for studies</w:t>
            </w:r>
          </w:p>
          <w:p>
            <w:pPr>
              <w:pStyle w:val="skn-mly6expr-seculli"/>
              <w:numPr>
                <w:ilvl w:val="0"/>
                <w:numId w:val="8"/>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Analyzed economic indicators</w:t>
            </w:r>
          </w:p>
          <w:p>
            <w:pPr>
              <w:pStyle w:val="skn-mly6expr-seculli"/>
              <w:numPr>
                <w:ilvl w:val="0"/>
                <w:numId w:val="8"/>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Prepared basic research reports</w:t>
            </w:r>
          </w:p>
          <w:p>
            <w:pPr>
              <w:pStyle w:val="skn-mly6expr-seculli"/>
              <w:numPr>
                <w:ilvl w:val="0"/>
                <w:numId w:val="8"/>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Supported survey analysis work</w:t>
            </w:r>
          </w:p>
          <w:p>
            <w:pPr>
              <w:pStyle w:val="skn-mly6expr-seculli"/>
              <w:numPr>
                <w:ilvl w:val="0"/>
                <w:numId w:val="8"/>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Created charts and tables</w:t>
            </w:r>
          </w:p>
          <w:p>
            <w:pPr>
              <w:pStyle w:val="skn-mly6ullinth-last-child1"/>
              <w:numPr>
                <w:ilvl w:val="0"/>
                <w:numId w:val="8"/>
              </w:numPr>
              <w:pBdr>
                <w:top w:val="none" w:sz="0" w:space="0" w:color="auto"/>
                <w:left w:val="none" w:sz="0" w:space="2" w:color="auto"/>
                <w:bottom w:val="none" w:sz="0" w:space="0" w:color="auto"/>
                <w:right w:val="none" w:sz="0" w:space="0" w:color="auto"/>
              </w:pBdr>
              <w:spacing w:after="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Helped in policy note drafting</w:t>
            </w:r>
          </w:p>
          <w:p>
            <w:pPr>
              <w:pStyle w:val="skn-mly6any"/>
              <w:pBdr>
                <w:top w:val="none" w:sz="0" w:space="0" w:color="auto"/>
                <w:left w:val="none" w:sz="0" w:space="0" w:color="auto"/>
                <w:bottom w:val="none" w:sz="0" w:space="0" w:color="auto"/>
                <w:right w:val="none" w:sz="0" w:space="0" w:color="auto"/>
              </w:pBdr>
              <w:spacing w:before="0" w:after="0" w:line="24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txt-bold"/>
                    <w:pBdr>
                      <w:top w:val="none" w:sz="0" w:space="0" w:color="auto"/>
                      <w:left w:val="none" w:sz="0" w:space="0" w:color="auto"/>
                      <w:bottom w:val="none" w:sz="0" w:space="2" w:color="auto"/>
                      <w:right w:val="none" w:sz="0" w:space="0" w:color="auto"/>
                    </w:pBdr>
                    <w:spacing w:before="0" w:after="0" w:line="320" w:lineRule="atLeast"/>
                    <w:ind w:left="0" w:right="0"/>
                    <w:jc w:val="left"/>
                    <w:rPr>
                      <w:rStyle w:val="skn-mly6right-boxjob-positiondiv"/>
                      <w:rFonts w:ascii="Poppins" w:eastAsia="Poppins" w:hAnsi="Poppins" w:cs="Poppins"/>
                      <w:b/>
                      <w:bCs/>
                      <w:color w:val="E0A83A"/>
                      <w:sz w:val="22"/>
                      <w:szCs w:val="22"/>
                    </w:rPr>
                  </w:pPr>
                  <w:r>
                    <w:rPr>
                      <w:rStyle w:val="skn-mly6right-boxjob-positiondiv"/>
                      <w:rFonts w:ascii="Poppins" w:eastAsia="Poppins" w:hAnsi="Poppins" w:cs="Poppins"/>
                      <w:b/>
                      <w:bCs/>
                      <w:color w:val="E0A83A"/>
                      <w:sz w:val="22"/>
                      <w:szCs w:val="22"/>
                    </w:rPr>
                    <w:t>Undergraduate Academic Projects</w:t>
                  </w:r>
                </w:p>
                <w:p>
                  <w:pPr>
                    <w:pStyle w:val="skn-mly6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right-boxjob-positiondiv"/>
                      <w:rFonts w:ascii="Open Sans" w:eastAsia="Open Sans" w:hAnsi="Open Sans" w:cs="Open Sans"/>
                      <w:b w:val="0"/>
                      <w:bCs w:val="0"/>
                      <w:color w:val="181818"/>
                      <w:sz w:val="20"/>
                      <w:szCs w:val="20"/>
                    </w:rPr>
                    <w:t>BA Economics Program</w:t>
                  </w:r>
                </w:p>
              </w:tc>
              <w:tc>
                <w:tcPr>
                  <w:tcW w:w="200"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y6right-boxjob-positionmiddlePadding"/>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pStyle w:val="skn-mly6disp-block"/>
                    <w:pBdr>
                      <w:top w:val="none" w:sz="0" w:space="0" w:color="auto"/>
                      <w:left w:val="none" w:sz="0" w:space="0" w:color="auto"/>
                      <w:bottom w:val="none" w:sz="0" w:space="4" w:color="auto"/>
                      <w:right w:val="none" w:sz="0" w:space="0" w:color="auto"/>
                    </w:pBdr>
                    <w:spacing w:before="0" w:after="0" w:line="240" w:lineRule="atLeast"/>
                    <w:ind w:left="0" w:right="0"/>
                    <w:jc w:val="right"/>
                    <w:rPr>
                      <w:rStyle w:val="skn-mly6right-boxjob-position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Jul 2021</w:t>
                  </w:r>
                  <w:r>
                    <w:rPr>
                      <w:rStyle w:val="skn-mly6anyCharacter"/>
                      <w:rFonts w:ascii="Open Sans" w:eastAsia="Open Sans" w:hAnsi="Open Sans" w:cs="Open Sans"/>
                      <w:b w:val="0"/>
                      <w:bCs w:val="0"/>
                      <w:color w:val="181818"/>
                      <w:sz w:val="20"/>
                      <w:szCs w:val="20"/>
                    </w:rPr>
                    <w:t xml:space="preserve"> – </w:t>
                  </w:r>
                  <w:r>
                    <w:rPr>
                      <w:rStyle w:val="skn-mly6anyCharacter"/>
                      <w:rFonts w:ascii="Open Sans" w:eastAsia="Open Sans" w:hAnsi="Open Sans" w:cs="Open Sans"/>
                      <w:b w:val="0"/>
                      <w:bCs w:val="0"/>
                      <w:color w:val="181818"/>
                      <w:sz w:val="20"/>
                      <w:szCs w:val="20"/>
                    </w:rPr>
                    <w:t>Mar 2023</w:t>
                  </w:r>
                </w:p>
              </w:tc>
              <w:tc>
                <w:tcPr>
                  <w:tcW w:w="20" w:type="dxa"/>
                  <w:tcMar>
                    <w:top w:w="0" w:type="dxa"/>
                    <w:left w:w="0" w:type="dxa"/>
                    <w:bottom w:w="0" w:type="dxa"/>
                    <w:right w:w="0" w:type="dxa"/>
                  </w:tcMar>
                  <w:vAlign w:val="top"/>
                  <w:hideMark/>
                </w:tcPr>
                <w:p>
                  <w:pPr>
                    <w:pStyle w:val="skn-mly6right-boxjob-positionpaddingDiv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y6right-boxjob-positionpaddingDiv"/>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expr-seculli"/>
              <w:numPr>
                <w:ilvl w:val="0"/>
                <w:numId w:val="9"/>
              </w:numPr>
              <w:pBdr>
                <w:top w:val="none" w:sz="0" w:space="0" w:color="auto"/>
                <w:left w:val="none" w:sz="0" w:space="2" w:color="auto"/>
                <w:bottom w:val="none" w:sz="0" w:space="0" w:color="auto"/>
                <w:right w:val="none" w:sz="0" w:space="0" w:color="auto"/>
              </w:pBdr>
              <w:spacing w:before="160"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Completed research-based assignments</w:t>
            </w:r>
          </w:p>
          <w:p>
            <w:pPr>
              <w:pStyle w:val="skn-mly6expr-seculli"/>
              <w:numPr>
                <w:ilvl w:val="0"/>
                <w:numId w:val="9"/>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Analyzed inflation and GDP trends</w:t>
            </w:r>
          </w:p>
          <w:p>
            <w:pPr>
              <w:pStyle w:val="skn-mly6expr-seculli"/>
              <w:numPr>
                <w:ilvl w:val="0"/>
                <w:numId w:val="9"/>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Studied Indian fiscal policies</w:t>
            </w:r>
          </w:p>
          <w:p>
            <w:pPr>
              <w:pStyle w:val="skn-mly6expr-seculli"/>
              <w:numPr>
                <w:ilvl w:val="0"/>
                <w:numId w:val="9"/>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Presented findings in seminars</w:t>
            </w:r>
          </w:p>
          <w:p>
            <w:pPr>
              <w:pStyle w:val="skn-mly6expr-seculli"/>
              <w:numPr>
                <w:ilvl w:val="0"/>
                <w:numId w:val="9"/>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Used Excel for data analysis</w:t>
            </w:r>
          </w:p>
          <w:p>
            <w:pPr>
              <w:pStyle w:val="skn-mly6ullinth-last-child1"/>
              <w:numPr>
                <w:ilvl w:val="0"/>
                <w:numId w:val="9"/>
              </w:numPr>
              <w:pBdr>
                <w:top w:val="none" w:sz="0" w:space="0" w:color="auto"/>
                <w:left w:val="none" w:sz="0" w:space="2" w:color="auto"/>
                <w:bottom w:val="none" w:sz="0" w:space="0" w:color="auto"/>
                <w:right w:val="none" w:sz="0" w:space="0" w:color="auto"/>
              </w:pBdr>
              <w:spacing w:after="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Followed academic research standards</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Education</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paragraph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y6div"/>
                <w:rFonts w:ascii="Open Sans" w:eastAsia="Open Sans" w:hAnsi="Open Sans" w:cs="Open Sans"/>
                <w:b w:val="0"/>
                <w:bCs w:val="0"/>
                <w:vanish/>
                <w:color w:val="181818"/>
                <w:sz w:val="20"/>
                <w:szCs w:val="20"/>
              </w:rPr>
            </w:pPr>
            <w:r>
              <w:rPr>
                <w:rStyle w:val="skn-mly6div"/>
                <w:rFonts w:ascii="Open Sans" w:eastAsia="Open Sans" w:hAnsi="Open Sans" w:cs="Open Sans"/>
                <w:b w:val="0"/>
                <w:bCs w:val="0"/>
                <w:vanish/>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educationfwt600"/>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Poppins SemiBold" w:eastAsia="Poppins SemiBold" w:hAnsi="Poppins SemiBold" w:cs="Poppins SemiBold"/>
                      <w:b/>
                      <w:bCs/>
                      <w:color w:val="E0A83A"/>
                      <w:sz w:val="22"/>
                      <w:szCs w:val="22"/>
                    </w:rPr>
                  </w:pPr>
                  <w:r>
                    <w:rPr>
                      <w:rStyle w:val="skn-mly6anyCharacter"/>
                      <w:b/>
                      <w:bCs/>
                      <w:color w:val="E0A83A"/>
                      <w:sz w:val="22"/>
                      <w:szCs w:val="22"/>
                    </w:rPr>
                    <w:t>Bachelor of Arts (BA)</w:t>
                  </w:r>
                  <w:r>
                    <w:rPr>
                      <w:rStyle w:val="skn-mly6right-boxjob-positiondiv"/>
                      <w:b/>
                      <w:bCs/>
                      <w:color w:val="E0A83A"/>
                      <w:sz w:val="22"/>
                      <w:szCs w:val="22"/>
                    </w:rPr>
                    <w:t xml:space="preserve"> </w:t>
                  </w:r>
                  <w:r>
                    <w:rPr>
                      <w:rStyle w:val="skn-mly6anyCharacter"/>
                      <w:b/>
                      <w:bCs/>
                      <w:color w:val="E0A83A"/>
                      <w:sz w:val="22"/>
                      <w:szCs w:val="22"/>
                    </w:rPr>
                    <w:t>in</w:t>
                  </w:r>
                  <w:r>
                    <w:rPr>
                      <w:rStyle w:val="skn-mly6right-boxjob-positiondiv"/>
                      <w:b/>
                      <w:bCs/>
                      <w:color w:val="E0A83A"/>
                      <w:sz w:val="22"/>
                      <w:szCs w:val="22"/>
                    </w:rPr>
                    <w:t xml:space="preserve"> </w:t>
                  </w:r>
                  <w:r>
                    <w:rPr>
                      <w:rStyle w:val="skn-mly6anyCharacter"/>
                      <w:b/>
                      <w:bCs/>
                      <w:color w:val="E0A83A"/>
                      <w:sz w:val="22"/>
                      <w:szCs w:val="22"/>
                    </w:rPr>
                    <w:t>Economics</w:t>
                  </w:r>
                </w:p>
                <w:p>
                  <w:pPr>
                    <w:pStyle w:val="skn-mly6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pd2"/>
                      <w:rFonts w:ascii="Open Sans" w:eastAsia="Open Sans" w:hAnsi="Open Sans" w:cs="Open Sans"/>
                      <w:b w:val="0"/>
                      <w:bCs w:val="0"/>
                      <w:color w:val="181818"/>
                      <w:sz w:val="20"/>
                      <w:szCs w:val="20"/>
                    </w:rPr>
                    <w:t>Fergusson College</w:t>
                  </w:r>
                  <w:r>
                    <w:rPr>
                      <w:rStyle w:val="skn-mly6anyCharacter"/>
                      <w:rFonts w:ascii="Open Sans" w:eastAsia="Open Sans" w:hAnsi="Open Sans" w:cs="Open Sans"/>
                      <w:b w:val="0"/>
                      <w:bCs w:val="0"/>
                      <w:color w:val="181818"/>
                      <w:sz w:val="20"/>
                      <w:szCs w:val="20"/>
                    </w:rPr>
                    <w:t xml:space="preserve">, </w:t>
                  </w:r>
                  <w:r>
                    <w:rPr>
                      <w:rStyle w:val="skn-mly6anyCharacter"/>
                      <w:rFonts w:ascii="Open Sans" w:eastAsia="Open Sans" w:hAnsi="Open Sans" w:cs="Open Sans"/>
                      <w:b w:val="0"/>
                      <w:bCs w:val="0"/>
                      <w:color w:val="181818"/>
                      <w:sz w:val="20"/>
                      <w:szCs w:val="20"/>
                    </w:rPr>
                    <w:t>Maharashtra</w:t>
                  </w:r>
                </w:p>
                <w:p>
                  <w:pPr>
                    <w:spacing w:line="240" w:lineRule="atLeast"/>
                    <w:ind w:left="0" w:right="0"/>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Jan 2023</w:t>
                  </w:r>
                  <w:r>
                    <w:rPr>
                      <w:rStyle w:val="skn-mly6txtclrCharacter"/>
                      <w:rFonts w:ascii="Open Sans" w:eastAsia="Open Sans" w:hAnsi="Open Sans" w:cs="Open Sans"/>
                      <w:b w:val="0"/>
                      <w:bCs w:val="0"/>
                      <w:color w:val="181818"/>
                      <w:sz w:val="20"/>
                      <w:szCs w:val="20"/>
                    </w:rPr>
                    <w:t xml:space="preserve"> </w:t>
                  </w:r>
                </w:p>
              </w:tc>
              <w:tc>
                <w:tcPr>
                  <w:tcW w:w="200" w:type="dxa"/>
                  <w:tcMar>
                    <w:top w:w="0" w:type="dxa"/>
                    <w:left w:w="0" w:type="dxa"/>
                    <w:bottom w:w="0" w:type="dxa"/>
                    <w:right w:w="0" w:type="dxa"/>
                  </w:tcMar>
                  <w:vAlign w:val="top"/>
                  <w:hideMark/>
                </w:tcPr>
                <w:p>
                  <w:pPr>
                    <w:spacing w:line="240" w:lineRule="atLeast"/>
                    <w:ind w:left="0" w:right="0"/>
                    <w:jc w:val="left"/>
                    <w:rPr>
                      <w:rStyle w:val="skn-mly6txtclrCharacter"/>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spacing w:line="240" w:lineRule="atLeast"/>
                    <w:ind w:left="0" w:right="0"/>
                    <w:jc w:val="right"/>
                    <w:rPr>
                      <w:rStyle w:val="skn-mly6right-boxjob-positionmiddlePadding"/>
                      <w:rFonts w:ascii="Open Sans" w:eastAsia="Open Sans" w:hAnsi="Open Sans" w:cs="Open Sans"/>
                      <w:b w:val="0"/>
                      <w:bCs w:val="0"/>
                      <w:color w:val="181818"/>
                      <w:sz w:val="20"/>
                      <w:szCs w:val="20"/>
                    </w:rPr>
                  </w:pPr>
                </w:p>
              </w:tc>
              <w:tc>
                <w:tcPr>
                  <w:tcW w:w="20" w:type="dxa"/>
                  <w:tcMar>
                    <w:top w:w="0" w:type="dxa"/>
                    <w:left w:w="0" w:type="dxa"/>
                    <w:bottom w:w="0" w:type="dxa"/>
                    <w:right w:w="0" w:type="dxa"/>
                  </w:tcMar>
                  <w:vAlign w:val="top"/>
                  <w:hideMark/>
                </w:tcPr>
                <w:p>
                  <w:pPr>
                    <w:spacing w:line="240" w:lineRule="atLeast"/>
                    <w:ind w:left="0" w:right="0"/>
                    <w:jc w:val="left"/>
                    <w:rPr>
                      <w:rStyle w:val="skn-mly6right-boxjob-positionmiddlePadding"/>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any"/>
              <w:pBdr>
                <w:top w:val="none" w:sz="0" w:space="0" w:color="auto"/>
                <w:left w:val="none" w:sz="0" w:space="0" w:color="auto"/>
                <w:bottom w:val="none" w:sz="0" w:space="0" w:color="auto"/>
                <w:right w:val="none" w:sz="0" w:space="0" w:color="auto"/>
              </w:pBdr>
              <w:spacing w:before="0" w:after="0" w:line="24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educationfwt600"/>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Poppins SemiBold" w:eastAsia="Poppins SemiBold" w:hAnsi="Poppins SemiBold" w:cs="Poppins SemiBold"/>
                      <w:b/>
                      <w:bCs/>
                      <w:color w:val="E0A83A"/>
                      <w:sz w:val="22"/>
                      <w:szCs w:val="22"/>
                    </w:rPr>
                  </w:pPr>
                  <w:r>
                    <w:rPr>
                      <w:rStyle w:val="skn-mly6anyCharacter"/>
                      <w:b/>
                      <w:bCs/>
                      <w:color w:val="E0A83A"/>
                      <w:sz w:val="22"/>
                      <w:szCs w:val="22"/>
                    </w:rPr>
                    <w:t>Higher Secondary (12th)</w:t>
                  </w:r>
                  <w:r>
                    <w:rPr>
                      <w:rStyle w:val="skn-mly6right-boxjob-positiondiv"/>
                      <w:b/>
                      <w:bCs/>
                      <w:color w:val="E0A83A"/>
                      <w:sz w:val="22"/>
                      <w:szCs w:val="22"/>
                    </w:rPr>
                    <w:t xml:space="preserve"> </w:t>
                  </w:r>
                  <w:r>
                    <w:rPr>
                      <w:rStyle w:val="skn-mly6anyCharacter"/>
                      <w:b/>
                      <w:bCs/>
                      <w:color w:val="E0A83A"/>
                      <w:sz w:val="22"/>
                      <w:szCs w:val="22"/>
                    </w:rPr>
                    <w:t>in</w:t>
                  </w:r>
                  <w:r>
                    <w:rPr>
                      <w:rStyle w:val="skn-mly6right-boxjob-positiondiv"/>
                      <w:b/>
                      <w:bCs/>
                      <w:color w:val="E0A83A"/>
                      <w:sz w:val="22"/>
                      <w:szCs w:val="22"/>
                    </w:rPr>
                    <w:t xml:space="preserve"> </w:t>
                  </w:r>
                  <w:r>
                    <w:rPr>
                      <w:rStyle w:val="skn-mly6anyCharacter"/>
                      <w:b/>
                      <w:bCs/>
                      <w:color w:val="E0A83A"/>
                      <w:sz w:val="22"/>
                      <w:szCs w:val="22"/>
                    </w:rPr>
                    <w:t>Arts</w:t>
                  </w:r>
                </w:p>
                <w:p>
                  <w:pPr>
                    <w:pStyle w:val="skn-mly6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pd2"/>
                      <w:rFonts w:ascii="Open Sans" w:eastAsia="Open Sans" w:hAnsi="Open Sans" w:cs="Open Sans"/>
                      <w:b w:val="0"/>
                      <w:bCs w:val="0"/>
                      <w:color w:val="181818"/>
                      <w:sz w:val="20"/>
                      <w:szCs w:val="20"/>
                    </w:rPr>
                    <w:t>Maharashtra State Board</w:t>
                  </w:r>
                  <w:r>
                    <w:rPr>
                      <w:rStyle w:val="skn-mly6right-boxjob-positiondiv"/>
                      <w:rFonts w:ascii="Open Sans" w:eastAsia="Open Sans" w:hAnsi="Open Sans" w:cs="Open Sans"/>
                      <w:b w:val="0"/>
                      <w:bCs w:val="0"/>
                      <w:color w:val="181818"/>
                      <w:sz w:val="20"/>
                      <w:szCs w:val="20"/>
                    </w:rPr>
                    <w:t xml:space="preserve"> </w:t>
                  </w:r>
                </w:p>
                <w:p>
                  <w:pPr>
                    <w:spacing w:line="240" w:lineRule="atLeast"/>
                    <w:ind w:left="0" w:right="0"/>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Jan 2020</w:t>
                  </w:r>
                  <w:r>
                    <w:rPr>
                      <w:rStyle w:val="skn-mly6txtclrCharacter"/>
                      <w:rFonts w:ascii="Open Sans" w:eastAsia="Open Sans" w:hAnsi="Open Sans" w:cs="Open Sans"/>
                      <w:b w:val="0"/>
                      <w:bCs w:val="0"/>
                      <w:color w:val="181818"/>
                      <w:sz w:val="20"/>
                      <w:szCs w:val="20"/>
                    </w:rPr>
                    <w:t xml:space="preserve"> </w:t>
                  </w:r>
                </w:p>
              </w:tc>
              <w:tc>
                <w:tcPr>
                  <w:tcW w:w="200" w:type="dxa"/>
                  <w:tcMar>
                    <w:top w:w="0" w:type="dxa"/>
                    <w:left w:w="0" w:type="dxa"/>
                    <w:bottom w:w="0" w:type="dxa"/>
                    <w:right w:w="0" w:type="dxa"/>
                  </w:tcMar>
                  <w:vAlign w:val="top"/>
                  <w:hideMark/>
                </w:tcPr>
                <w:p>
                  <w:pPr>
                    <w:spacing w:line="240" w:lineRule="atLeast"/>
                    <w:ind w:left="0" w:right="0"/>
                    <w:jc w:val="left"/>
                    <w:rPr>
                      <w:rStyle w:val="skn-mly6txtclrCharacter"/>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spacing w:line="240" w:lineRule="atLeast"/>
                    <w:ind w:left="0" w:right="0"/>
                    <w:jc w:val="right"/>
                    <w:rPr>
                      <w:rStyle w:val="skn-mly6right-boxjob-positionmiddlePadding"/>
                      <w:rFonts w:ascii="Open Sans" w:eastAsia="Open Sans" w:hAnsi="Open Sans" w:cs="Open Sans"/>
                      <w:b w:val="0"/>
                      <w:bCs w:val="0"/>
                      <w:color w:val="181818"/>
                      <w:sz w:val="20"/>
                      <w:szCs w:val="20"/>
                    </w:rPr>
                  </w:pPr>
                </w:p>
              </w:tc>
              <w:tc>
                <w:tcPr>
                  <w:tcW w:w="20" w:type="dxa"/>
                  <w:tcMar>
                    <w:top w:w="0" w:type="dxa"/>
                    <w:left w:w="0" w:type="dxa"/>
                    <w:bottom w:w="0" w:type="dxa"/>
                    <w:right w:w="0" w:type="dxa"/>
                  </w:tcMar>
                  <w:vAlign w:val="top"/>
                  <w:hideMark/>
                </w:tcPr>
                <w:p>
                  <w:pPr>
                    <w:spacing w:line="240" w:lineRule="atLeast"/>
                    <w:ind w:left="0" w:right="0"/>
                    <w:jc w:val="left"/>
                    <w:rPr>
                      <w:rStyle w:val="skn-mly6right-boxjob-positionmiddlePadding"/>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Certifications</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numPr>
                <w:ilvl w:val="0"/>
                <w:numId w:val="10"/>
              </w:numPr>
              <w:pBdr>
                <w:top w:val="none" w:sz="0" w:space="0" w:color="auto"/>
                <w:left w:val="none" w:sz="0" w:space="0" w:color="auto"/>
                <w:bottom w:val="none" w:sz="0" w:space="0" w:color="auto"/>
                <w:right w:val="none" w:sz="0" w:space="0" w:color="auto"/>
              </w:pBdr>
              <w:spacing w:before="0" w:after="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Certificate in Applied Economics</w:t>
            </w:r>
          </w:p>
          <w:p>
            <w:pPr>
              <w:pStyle w:val="skn-mly6any"/>
              <w:numPr>
                <w:ilvl w:val="0"/>
                <w:numId w:val="11"/>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Basics of Data Analysis using Excel</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Industry</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ulli"/>
              <w:numPr>
                <w:ilvl w:val="0"/>
                <w:numId w:val="12"/>
              </w:numPr>
              <w:pBdr>
                <w:top w:val="none" w:sz="0" w:space="0" w:color="auto"/>
                <w:left w:val="none" w:sz="0" w:space="0" w:color="auto"/>
                <w:bottom w:val="none" w:sz="0" w:space="0" w:color="auto"/>
                <w:right w:val="none" w:sz="0" w:space="0" w:color="auto"/>
              </w:pBdr>
              <w:spacing w:before="160" w:after="8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Economics</w:t>
            </w:r>
          </w:p>
          <w:p>
            <w:pPr>
              <w:pStyle w:val="skn-mly6ulli"/>
              <w:numPr>
                <w:ilvl w:val="0"/>
                <w:numId w:val="12"/>
              </w:numPr>
              <w:pBdr>
                <w:top w:val="none" w:sz="0" w:space="0" w:color="auto"/>
                <w:bottom w:val="none" w:sz="0" w:space="0" w:color="auto"/>
                <w:right w:val="none" w:sz="0" w:space="0" w:color="auto"/>
              </w:pBdr>
              <w:spacing w:after="8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Finance</w:t>
            </w:r>
          </w:p>
          <w:p>
            <w:pPr>
              <w:pStyle w:val="skn-mly6ullinth-last-child1"/>
              <w:numPr>
                <w:ilvl w:val="0"/>
                <w:numId w:val="12"/>
              </w:numPr>
              <w:pBdr>
                <w:top w:val="none" w:sz="0" w:space="0" w:color="auto"/>
                <w:left w:val="none" w:sz="0" w:space="2" w:color="auto"/>
                <w:bottom w:val="none" w:sz="0" w:space="0" w:color="auto"/>
                <w:right w:val="none" w:sz="0" w:space="0" w:color="auto"/>
              </w:pBdr>
              <w:spacing w:after="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Research &amp; Analytics</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Accomplishments</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ulli"/>
              <w:numPr>
                <w:ilvl w:val="0"/>
                <w:numId w:val="13"/>
              </w:numPr>
              <w:pBdr>
                <w:top w:val="none" w:sz="0" w:space="0" w:color="auto"/>
                <w:left w:val="none" w:sz="0" w:space="0" w:color="auto"/>
                <w:bottom w:val="none" w:sz="0" w:space="0" w:color="auto"/>
                <w:right w:val="none" w:sz="0" w:space="0" w:color="auto"/>
              </w:pBdr>
              <w:spacing w:before="160" w:after="8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Graduated with first class in Economics</w:t>
            </w:r>
          </w:p>
          <w:p>
            <w:pPr>
              <w:pStyle w:val="skn-mly6ulli"/>
              <w:numPr>
                <w:ilvl w:val="0"/>
                <w:numId w:val="13"/>
              </w:numPr>
              <w:pBdr>
                <w:top w:val="none" w:sz="0" w:space="0" w:color="auto"/>
                <w:bottom w:val="none" w:sz="0" w:space="0" w:color="auto"/>
                <w:right w:val="none" w:sz="0" w:space="0" w:color="auto"/>
              </w:pBdr>
              <w:spacing w:after="8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Presented project at college seminar</w:t>
            </w:r>
          </w:p>
          <w:p>
            <w:pPr>
              <w:pStyle w:val="skn-mly6ullinth-last-child1"/>
              <w:numPr>
                <w:ilvl w:val="0"/>
                <w:numId w:val="13"/>
              </w:numPr>
              <w:pBdr>
                <w:top w:val="none" w:sz="0" w:space="0" w:color="auto"/>
                <w:left w:val="none" w:sz="0" w:space="2" w:color="auto"/>
                <w:bottom w:val="none" w:sz="0" w:space="0" w:color="auto"/>
                <w:right w:val="none" w:sz="0" w:space="0" w:color="auto"/>
              </w:pBdr>
              <w:spacing w:after="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Selected for research internship program</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Projects</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lef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Project on Inflation Trends, Study of inflation patterns in India over five years. Economic Survey Analysis, Review of Union Budget impact on rural development.</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tc>
        <w:tc>
          <w:tcPr>
            <w:tcW w:w="480" w:type="dxa"/>
            <w:tcMar>
              <w:top w:w="0" w:type="dxa"/>
              <w:left w:w="0" w:type="dxa"/>
              <w:bottom w:w="0" w:type="dxa"/>
              <w:right w:w="0" w:type="dxa"/>
            </w:tcMar>
            <w:vAlign w:val="top"/>
            <w:hideMark/>
          </w:tcPr>
          <w:p>
            <w:pPr>
              <w:pStyle w:val="skn-mly6RightPaddingCellParagraph"/>
              <w:spacing w:line="240" w:lineRule="atLeast"/>
              <w:ind w:left="0" w:right="0"/>
              <w:rPr>
                <w:rStyle w:val="skn-mly6RightPaddingCell"/>
                <w:rFonts w:ascii="Open Sans" w:eastAsia="Open Sans" w:hAnsi="Open Sans" w:cs="Open Sans"/>
                <w:b w:val="0"/>
                <w:bCs w:val="0"/>
                <w:color w:val="181818"/>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t> </w:t>
      </w:r>
      <w:r>
        <w:rPr>
          <w:color w:val="FFFFFF"/>
          <w:sz w:val="2"/>
        </w:rPr>
        <w:t>.</w:t>
      </w:r>
      <w:r>
        <w:pict>
          <v:rect id="_x0000_s1026" style="width:3pt;height:744pt;margin-top:24pt;margin-left:208pt;mso-position-horizontal-relative:page;mso-position-vertical-relative:page;position:absolute;z-index:251659264" fillcolor="#f3dcb0" stroked="f">
            <v:path strokeok="f"/>
          </v:rect>
        </w:pict>
      </w:r>
      <w:r>
        <w:rPr>
          <w:color w:val="FFFFFF"/>
          <w:sz w:val="2"/>
        </w:rPr>
        <w:t>.</w:t>
      </w:r>
    </w:p>
    <w:p/>
    <w:sectPr>
      <w:headerReference w:type="default" r:id="rId8"/>
      <w:pgSz w:w="12240" w:h="15840"/>
      <w:pgMar w:top="480" w:right="0" w:bottom="480" w:left="0" w:header="0" w:footer="0"/>
      <w:cols w:space="720"/>
    </w:sectPr>
  </w:body>
</w:document>
</file>

<file path=word/fontTable.xml><?xml version="1.0" encoding="utf-8"?>
<w:fonts xmlns:r="http://schemas.openxmlformats.org/officeDocument/2006/relationships" xmlns:w="http://schemas.openxmlformats.org/wordprocessingml/2006/main">
  <w:font w:name="Poppins SemiBold">
    <w:charset w:val="00"/>
    <w:family w:val="auto"/>
    <w:pitch w:val="default"/>
    <w:embedRegular r:id="rId1" w:fontKey="{67FAD1C2-2EF5-403E-8BE8-51EA36AF6AC3}"/>
  </w:font>
  <w:font w:name="Open Sans">
    <w:charset w:val="00"/>
    <w:family w:val="auto"/>
    <w:pitch w:val="default"/>
    <w:embedRegular r:id="rId2" w:fontKey="{7626F199-50E7-42AA-9097-D8908300723F}"/>
  </w:font>
  <w:font w:name="Poppins">
    <w:charset w:val="00"/>
    <w:family w:val="auto"/>
    <w:pitch w:val="default"/>
    <w:embedRegular r:id="rId3" w:fontKey="{E48A8195-5BF5-4EC2-BC8D-D96289C79C95}"/>
    <w:embedBold r:id="rId4" w:fontKey="{26F290AE-A525-4085-B487-4E6B82592BEB}"/>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208pt;height:1000pt;margin-top:0;margin-left:0;mso-position-horizontal-relative:page;mso-position-vertical-relative:page;position:absolute;z-index:-251658240" o:allowincell="f" fillcolor="#fcf6eb" stroked="f">
          <v:path strokeok="f"/>
        </v:rect>
      </w:pict>
    </w:r>
    <w:r>
      <w:pict>
        <v:rect id="_x0000_s2050" style="width:3pt;height:744pt;margin-top:24pt;margin-left:208pt;mso-position-horizontal-relative:page;mso-position-vertical-relative:page;position:absolute;z-index:251659264" fillcolor="#f3dcb0" stroked="f">
          <v:path strokeok="f"/>
        </v:rect>
      </w:pict>
    </w:r>
    <w:r>
      <w:rPr>
        <w:color w:val="FFFFFF"/>
        <w:sz w:val="2"/>
      </w:rPr>
      <w:t>.</w: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character" w:customStyle="1" w:styleId="skn-mly6left-box">
    <w:name w:val="skn-mly6_left-box"/>
    <w:basedOn w:val="DefaultParagraphFont"/>
  </w:style>
  <w:style w:type="character" w:customStyle="1" w:styleId="skn-mly6left-boxleftBoxFirstRowdiv">
    <w:name w:val="skn-mly6_left-box_leftBoxFirstRow &gt; div"/>
    <w:basedOn w:val="DefaultParagraphFont"/>
  </w:style>
  <w:style w:type="paragraph" w:customStyle="1" w:styleId="skn-mly6any">
    <w:name w:val="skn-mly6_any"/>
    <w:basedOn w:val="Normal"/>
    <w:pPr>
      <w:pBdr>
        <w:top w:val="none" w:sz="0" w:space="0" w:color="auto"/>
        <w:left w:val="none" w:sz="0" w:space="0" w:color="auto"/>
        <w:bottom w:val="none" w:sz="0" w:space="0" w:color="auto"/>
        <w:right w:val="none" w:sz="0" w:space="0" w:color="auto"/>
      </w:pBdr>
    </w:pPr>
  </w:style>
  <w:style w:type="character" w:customStyle="1" w:styleId="skn-mly6left-boxleftBoxLastRowdiv">
    <w:name w:val="skn-mly6_left-box_leftBoxLastRow &gt; div"/>
    <w:basedOn w:val="DefaultParagraphFont"/>
  </w:style>
  <w:style w:type="paragraph" w:customStyle="1" w:styleId="skn-mly6left-boxsectionname-sec">
    <w:name w:val="skn-mly6_left-box_section_name-sec"/>
    <w:basedOn w:val="Normal"/>
  </w:style>
  <w:style w:type="character" w:customStyle="1" w:styleId="skn-mly6left-boxsectionname-secCharacter">
    <w:name w:val="skn-mly6_left-box_section_name-sec Character"/>
    <w:basedOn w:val="DefaultParagraphFont"/>
  </w:style>
  <w:style w:type="paragraph" w:customStyle="1" w:styleId="skn-mly6firstparagraph">
    <w:name w:val="skn-mly6_firstparagraph"/>
    <w:basedOn w:val="Normal"/>
  </w:style>
  <w:style w:type="paragraph" w:customStyle="1" w:styleId="skn-mly6name">
    <w:name w:val="skn-mly6_name"/>
    <w:basedOn w:val="Normal"/>
    <w:rPr>
      <w:rFonts w:ascii="Poppins SemiBold" w:eastAsia="Poppins SemiBold" w:hAnsi="Poppins SemiBold" w:cs="Poppins SemiBold"/>
      <w:caps/>
      <w:sz w:val="60"/>
      <w:szCs w:val="60"/>
    </w:rPr>
  </w:style>
  <w:style w:type="character" w:customStyle="1" w:styleId="skn-mly6anyCharacter">
    <w:name w:val="skn-mly6_any Character"/>
    <w:basedOn w:val="DefaultParagraphFont"/>
  </w:style>
  <w:style w:type="character" w:customStyle="1" w:styleId="skn-mly6nameCharacter">
    <w:name w:val="skn-mly6_name Character"/>
    <w:basedOn w:val="DefaultParagraphFont"/>
    <w:rPr>
      <w:rFonts w:ascii="Poppins SemiBold" w:eastAsia="Poppins SemiBold" w:hAnsi="Poppins SemiBold" w:cs="Poppins SemiBold"/>
      <w:caps/>
      <w:sz w:val="60"/>
      <w:szCs w:val="60"/>
    </w:rPr>
  </w:style>
  <w:style w:type="paragraph" w:customStyle="1" w:styleId="skn-mly6resume-title">
    <w:name w:val="skn-mly6_resume-title"/>
    <w:basedOn w:val="Normal"/>
    <w:pPr>
      <w:pBdr>
        <w:top w:val="none" w:sz="0" w:space="5" w:color="auto"/>
      </w:pBdr>
      <w:spacing w:line="320" w:lineRule="atLeast"/>
    </w:pPr>
    <w:rPr>
      <w:rFonts w:ascii="Poppins SemiBold" w:eastAsia="Poppins SemiBold" w:hAnsi="Poppins SemiBold" w:cs="Poppins SemiBold"/>
      <w:color w:val="E0A83A"/>
      <w:spacing w:val="6"/>
      <w:sz w:val="28"/>
      <w:szCs w:val="28"/>
    </w:rPr>
  </w:style>
  <w:style w:type="paragraph" w:customStyle="1" w:styleId="skn-mly6section">
    <w:name w:val="skn-mly6_section"/>
    <w:basedOn w:val="Normal"/>
  </w:style>
  <w:style w:type="character" w:customStyle="1" w:styleId="skn-mly6cntc-secaddressicon-rowdiv">
    <w:name w:val="skn-mly6_cntc-sec_address_icon-row &gt; div"/>
    <w:basedOn w:val="DefaultParagraphFont"/>
  </w:style>
  <w:style w:type="table" w:customStyle="1" w:styleId="skn-mly6cntc-secaddressicon-row">
    <w:name w:val="skn-mly6_cntc-sec_address_icon-row"/>
    <w:basedOn w:val="TableNormal"/>
    <w:tblPr/>
  </w:style>
  <w:style w:type="paragraph" w:customStyle="1" w:styleId="skn-mly6addressuserdetailnth-last-child1">
    <w:name w:val="skn-mly6_address_userdetail_nth-last-child(1)"/>
    <w:basedOn w:val="Normal"/>
  </w:style>
  <w:style w:type="character" w:customStyle="1" w:styleId="skn-mly6cntc-secuserdetailicon-rownth-last-child1div">
    <w:name w:val="skn-mly6_cntc-sec_userdetail_icon-row_nth-last-child(1) &gt; div"/>
    <w:basedOn w:val="DefaultParagraphFont"/>
  </w:style>
  <w:style w:type="paragraph" w:customStyle="1" w:styleId="skn-mly6txtclr">
    <w:name w:val="skn-mly6_txtclr"/>
    <w:basedOn w:val="Normal"/>
  </w:style>
  <w:style w:type="paragraph" w:customStyle="1" w:styleId="skn-mly6left-boxsinglecolumn">
    <w:name w:val="skn-mly6_left-box_singlecolumn"/>
    <w:basedOn w:val="Normal"/>
  </w:style>
  <w:style w:type="paragraph" w:customStyle="1" w:styleId="skn-mly6left-boxbottom-secsectionnth-last-child1">
    <w:name w:val="skn-mly6_left-box_bottom-sec_section_nth-last-child(1)"/>
    <w:basedOn w:val="Normal"/>
    <w:pPr>
      <w:pBdr>
        <w:bottom w:val="none" w:sz="0" w:space="24" w:color="auto"/>
      </w:pBdr>
    </w:pPr>
  </w:style>
  <w:style w:type="character" w:customStyle="1" w:styleId="skn-mly6sectiontitle">
    <w:name w:val="skn-mly6_sectiontitle"/>
    <w:basedOn w:val="DefaultParagraphFont"/>
    <w:rPr>
      <w:rFonts w:ascii="Poppins" w:eastAsia="Poppins" w:hAnsi="Poppins" w:cs="Poppins"/>
      <w:b/>
      <w:bCs/>
      <w:caps/>
      <w:color w:val="181818"/>
      <w:spacing w:val="20"/>
      <w:sz w:val="24"/>
      <w:szCs w:val="24"/>
    </w:rPr>
  </w:style>
  <w:style w:type="paragraph" w:customStyle="1" w:styleId="skn-mly6similar-secparagraph">
    <w:name w:val="skn-mly6_similar-sec_paragraph"/>
    <w:basedOn w:val="Normal"/>
  </w:style>
  <w:style w:type="paragraph" w:customStyle="1" w:styleId="skn-mly6ullinth-last-child1">
    <w:name w:val="skn-mly6_ul_li_nth-last-child(1)"/>
    <w:basedOn w:val="Normal"/>
  </w:style>
  <w:style w:type="paragraph" w:customStyle="1" w:styleId="skn-mly6left-boxleftBoxLastRowdivParagraph">
    <w:name w:val="skn-mly6_left-box_leftBoxLastRow &gt; div Paragraph"/>
    <w:basedOn w:val="Normal"/>
    <w:pPr>
      <w:textAlignment w:val="top"/>
    </w:pPr>
  </w:style>
  <w:style w:type="table" w:customStyle="1" w:styleId="skn-mly6left-boxleftBoxTable">
    <w:name w:val="skn-mly6_left-box_leftBoxTable"/>
    <w:basedOn w:val="TableNormal"/>
    <w:tblPr/>
  </w:style>
  <w:style w:type="character" w:customStyle="1" w:styleId="skn-mly6middleboxpadding">
    <w:name w:val="skn-mly6_middleboxpadding"/>
    <w:basedOn w:val="DefaultParagraphFont"/>
    <w:rPr>
      <w:shd w:val="clear" w:color="auto" w:fill="E0A83A"/>
    </w:rPr>
  </w:style>
  <w:style w:type="character" w:customStyle="1" w:styleId="skn-mly6rightboxpadding">
    <w:name w:val="skn-mly6_rightboxpadding"/>
    <w:basedOn w:val="DefaultParagraphFont"/>
  </w:style>
  <w:style w:type="character" w:customStyle="1" w:styleId="skn-mly6div">
    <w:name w:val="skn-mly6 &gt; div"/>
    <w:basedOn w:val="DefaultParagraphFont"/>
  </w:style>
  <w:style w:type="paragraph" w:customStyle="1" w:styleId="skn-mly6sectionnth-child1">
    <w:name w:val="skn-mly6_section_nth-child(1)"/>
    <w:basedOn w:val="Normal"/>
    <w:pPr>
      <w:pBdr>
        <w:top w:val="none" w:sz="0" w:space="0" w:color="auto"/>
      </w:pBdr>
    </w:pPr>
  </w:style>
  <w:style w:type="paragraph" w:customStyle="1" w:styleId="skn-mly6paragraphfirstparagraphgapDiv">
    <w:name w:val="skn-mly6_paragraph_firstparagraph_gapDiv"/>
    <w:basedOn w:val="Normal"/>
    <w:rPr>
      <w:vanish/>
    </w:rPr>
  </w:style>
  <w:style w:type="character" w:customStyle="1" w:styleId="skn-mly6right-boxjob-positiondiv">
    <w:name w:val="skn-mly6_right-box_job-position &gt; div"/>
    <w:basedOn w:val="DefaultParagraphFont"/>
  </w:style>
  <w:style w:type="paragraph" w:customStyle="1" w:styleId="skn-mly6txt-bold">
    <w:name w:val="skn-mly6_txt-bold"/>
    <w:basedOn w:val="Normal"/>
    <w:rPr>
      <w:b/>
      <w:bCs/>
    </w:rPr>
  </w:style>
  <w:style w:type="paragraph" w:customStyle="1" w:styleId="skn-mly6disp-block">
    <w:name w:val="skn-mly6_disp-block"/>
    <w:basedOn w:val="Normal"/>
  </w:style>
  <w:style w:type="character" w:customStyle="1" w:styleId="skn-mly6right-boxjob-positionmiddlePadding">
    <w:name w:val="skn-mly6_right-box_job-position_middlePadding"/>
    <w:basedOn w:val="DefaultParagraphFont"/>
  </w:style>
  <w:style w:type="paragraph" w:customStyle="1" w:styleId="skn-mly6right-boxjob-positionmiddlePaddingParagraph">
    <w:name w:val="skn-mly6_right-box_job-position_middlePadding Paragraph"/>
    <w:basedOn w:val="Normal"/>
  </w:style>
  <w:style w:type="character" w:customStyle="1" w:styleId="skn-mly6right-boxjob-positionpaddingDiv">
    <w:name w:val="skn-mly6_right-box_job-position_paddingDiv"/>
    <w:basedOn w:val="DefaultParagraphFont"/>
  </w:style>
  <w:style w:type="table" w:customStyle="1" w:styleId="skn-mly6left-boxjob-position">
    <w:name w:val="skn-mly6_left-box_job-position"/>
    <w:basedOn w:val="TableNormal"/>
    <w:tblPr/>
  </w:style>
  <w:style w:type="paragraph" w:customStyle="1" w:styleId="skn-mly6expr-seculli">
    <w:name w:val="skn-mly6_expr-sec_ul_li"/>
    <w:basedOn w:val="Normal"/>
  </w:style>
  <w:style w:type="character" w:customStyle="1" w:styleId="skn-mly6expr-seculliCharacter">
    <w:name w:val="skn-mly6_expr-sec_ul_li Character"/>
    <w:basedOn w:val="DefaultParagraphFont"/>
  </w:style>
  <w:style w:type="character" w:customStyle="1" w:styleId="skn-mly6ullinth-last-child1Character">
    <w:name w:val="skn-mly6_ul_li_nth-last-child(1) Character"/>
    <w:basedOn w:val="DefaultParagraphFont"/>
  </w:style>
  <w:style w:type="paragraph" w:customStyle="1" w:styleId="skn-mly6right-boxjob-positionpaddingDivParagraph">
    <w:name w:val="skn-mly6_right-box_job-position_paddingDiv Paragraph"/>
    <w:basedOn w:val="Normal"/>
  </w:style>
  <w:style w:type="paragraph" w:customStyle="1" w:styleId="skn-mly6educationfwt600">
    <w:name w:val="skn-mly6_education_fwt600"/>
    <w:basedOn w:val="Normal"/>
    <w:rPr>
      <w:rFonts w:ascii="Poppins SemiBold" w:eastAsia="Poppins SemiBold" w:hAnsi="Poppins SemiBold" w:cs="Poppins SemiBold"/>
    </w:rPr>
  </w:style>
  <w:style w:type="character" w:customStyle="1" w:styleId="skn-mly6pd2">
    <w:name w:val="skn-mly6_pd2"/>
    <w:basedOn w:val="DefaultParagraphFont"/>
  </w:style>
  <w:style w:type="character" w:customStyle="1" w:styleId="skn-mly6txtclrCharacter">
    <w:name w:val="skn-mly6_txtclr Character"/>
    <w:basedOn w:val="DefaultParagraphFont"/>
  </w:style>
  <w:style w:type="paragraph" w:customStyle="1" w:styleId="skn-mly6ulli">
    <w:name w:val="skn-mly6_ul_li"/>
    <w:basedOn w:val="Normal"/>
    <w:pPr>
      <w:pBdr>
        <w:left w:val="none" w:sz="0" w:space="2" w:color="auto"/>
      </w:pBdr>
    </w:pPr>
  </w:style>
  <w:style w:type="paragraph" w:customStyle="1" w:styleId="skn-mly6sectionnth-last-child1">
    <w:name w:val="skn-mly6_section_nth-last-child(1)"/>
    <w:basedOn w:val="Normal"/>
  </w:style>
  <w:style w:type="character" w:customStyle="1" w:styleId="skn-mly6RightPaddingCell">
    <w:name w:val="skn-mly6_RightPaddingCell"/>
    <w:basedOn w:val="DefaultParagraphFont"/>
  </w:style>
  <w:style w:type="paragraph" w:customStyle="1" w:styleId="skn-mly6RightPaddingCellParagraph">
    <w:name w:val="skn-mly6_RightPaddingCell Paragraph"/>
    <w:basedOn w:val="Normal"/>
  </w:style>
  <w:style w:type="table" w:customStyle="1" w:styleId="skn-mly6pagesize">
    <w:name w:val="skn-mly6_pagesiz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eader" Target="header1.xml"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Aarav Mehta</dc:title>
  <cp:revision>0</cp:revision>
</cp:coreProperties>
</file>