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firstsection"/>
        <w:tblW w:w="0" w:type="auto"/>
        <w:tblCellSpacing w:w="0" w:type="dxa"/>
        <w:tblLayout w:type="fixed"/>
        <w:tblCellMar>
          <w:top w:w="0" w:type="dxa"/>
          <w:left w:w="0" w:type="dxa"/>
          <w:bottom w:w="0" w:type="dxa"/>
          <w:right w:w="0" w:type="dxa"/>
        </w:tblCellMar>
        <w:tblLook w:val="05E0"/>
      </w:tblPr>
      <w:tblGrid>
        <w:gridCol w:w="4480"/>
        <w:gridCol w:w="61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80" w:type="dxa"/>
            <w:tcMar>
              <w:top w:w="0" w:type="dxa"/>
              <w:left w:w="0" w:type="dxa"/>
              <w:bottom w:w="200" w:type="dxa"/>
              <w:right w:w="0" w:type="dxa"/>
            </w:tcMar>
            <w:vAlign w:val="bottom"/>
            <w:hideMark/>
          </w:tcPr>
          <w:p>
            <w:pPr>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40"/>
                <w:szCs w:val="40"/>
              </w:rPr>
              <w:t>Sanjay</w:t>
            </w:r>
            <w:r>
              <w:rPr>
                <w:rStyle w:val="txt-bold"/>
                <w:rFonts w:ascii="Open Sans" w:eastAsia="Open Sans" w:hAnsi="Open Sans" w:cs="Open Sans"/>
                <w:b/>
                <w:bCs/>
                <w:color w:val="050505"/>
                <w:sz w:val="40"/>
                <w:szCs w:val="40"/>
                <w:bdr w:val="none" w:sz="0" w:space="0" w:color="auto"/>
                <w:vertAlign w:val="baseline"/>
              </w:rPr>
              <w:t xml:space="preserve"> </w:t>
            </w:r>
            <w:r>
              <w:rPr>
                <w:rStyle w:val="span"/>
                <w:rFonts w:ascii="Open Sans" w:eastAsia="Open Sans" w:hAnsi="Open Sans" w:cs="Open Sans"/>
                <w:b/>
                <w:bCs/>
                <w:color w:val="050505"/>
                <w:sz w:val="40"/>
                <w:szCs w:val="40"/>
              </w:rPr>
              <w:t>K. Bhatia</w:t>
            </w:r>
          </w:p>
        </w:tc>
        <w:tc>
          <w:tcPr>
            <w:tcW w:w="6100" w:type="dxa"/>
            <w:tcMar>
              <w:top w:w="0" w:type="dxa"/>
              <w:left w:w="240" w:type="dxa"/>
              <w:bottom w:w="200" w:type="dxa"/>
              <w:right w:w="0" w:type="dxa"/>
            </w:tcMar>
            <w:vAlign w:val="bottom"/>
            <w:hideMark/>
          </w:tcPr>
          <w:p>
            <w:pPr>
              <w:jc w:val="right"/>
              <w:rPr>
                <w:rStyle w:val="txt-bold"/>
                <w:rFonts w:ascii="Open Sans" w:eastAsia="Open Sans" w:hAnsi="Open Sans" w:cs="Open Sans"/>
                <w:b/>
                <w:bCs/>
                <w:color w:val="050505"/>
                <w:sz w:val="40"/>
                <w:szCs w:val="40"/>
                <w:bdr w:val="none" w:sz="0" w:space="0" w:color="auto"/>
                <w:vertAlign w:val="baseline"/>
              </w:rPr>
            </w:pPr>
            <w:r>
              <w:rPr>
                <w:rStyle w:val="span"/>
                <w:rFonts w:ascii="Open Sans" w:eastAsia="Open Sans" w:hAnsi="Open Sans" w:cs="Open Sans"/>
                <w:b/>
                <w:bCs/>
                <w:color w:val="050505"/>
                <w:spacing w:val="23"/>
              </w:rPr>
              <w:t>Assistant Project Manager</w:t>
            </w:r>
          </w:p>
        </w:tc>
      </w:tr>
    </w:tbl>
    <w:p>
      <w:pPr>
        <w:rPr>
          <w:vanish/>
        </w:rPr>
      </w:pPr>
    </w:p>
    <w:tbl>
      <w:tblPr>
        <w:tblStyle w:val="cntc-sec"/>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1760" w:type="dxa"/>
            <w:tcBorders>
              <w:top w:val="single" w:sz="8" w:space="0" w:color="469FBE"/>
              <w:bottom w:val="single" w:sz="8" w:space="0" w:color="469FBE"/>
            </w:tcBorders>
            <w:tcMar>
              <w:top w:w="80" w:type="dxa"/>
              <w:left w:w="200" w:type="dxa"/>
              <w:bottom w:w="200" w:type="dxa"/>
              <w:right w:w="200" w:type="dxa"/>
            </w:tcMar>
            <w:vAlign w:val="bottom"/>
            <w:hideMark/>
          </w:tcPr>
          <w:p>
            <w:pPr>
              <w:pStyle w:val="address"/>
              <w:pBdr>
                <w:top w:val="none" w:sz="0" w:space="0" w:color="auto"/>
                <w:left w:val="none" w:sz="0" w:space="0" w:color="auto"/>
                <w:bottom w:val="none" w:sz="0" w:space="0" w:color="auto"/>
                <w:right w:val="none" w:sz="0" w:space="0" w:color="auto"/>
              </w:pBdr>
              <w:spacing w:before="0" w:line="360" w:lineRule="atLeast"/>
              <w:ind w:left="600" w:right="600"/>
              <w:rPr>
                <w:rStyle w:val="skn-slo5mid-sectionmiddle-boxcntc-secparagraph"/>
                <w:rFonts w:ascii="Open Sans" w:eastAsia="Open Sans" w:hAnsi="Open Sans" w:cs="Open Sans"/>
                <w:color w:val="050505"/>
                <w:sz w:val="20"/>
                <w:szCs w:val="20"/>
                <w:bdr w:val="none" w:sz="0" w:space="0" w:color="auto"/>
                <w:vertAlign w:val="baseline"/>
              </w:rPr>
            </w:pP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+91</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98765</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43210</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58240" behindDoc="0" locked="0" layoutInCell="1" allowOverlap="1">
                  <wp:simplePos x="0" y="0"/>
                  <wp:positionH relativeFrom="character">
                    <wp:posOffset>0</wp:posOffset>
                  </wp:positionH>
                  <wp:positionV relativeFrom="line">
                    <wp:posOffset>82597</wp:posOffset>
                  </wp:positionV>
                  <wp:extent cx="12746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sanjay.bhatia@example.com</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59264" behindDoc="0" locked="0" layoutInCell="1" allowOverlap="1">
                  <wp:simplePos x="0" y="0"/>
                  <wp:positionH relativeFrom="character">
                    <wp:posOffset>0</wp:posOffset>
                  </wp:positionH>
                  <wp:positionV relativeFrom="line">
                    <wp:posOffset>82597</wp:posOffset>
                  </wp:positionV>
                  <wp:extent cx="127463" cy="127540"/>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Gurugram</w:t>
            </w:r>
            <w:r>
              <w:rPr>
                <w:rStyle w:val="addressadd-detailsspan"/>
                <w:rFonts w:ascii="Open Sans" w:eastAsia="Open Sans" w:hAnsi="Open Sans" w:cs="Open Sans"/>
                <w:sz w:val="20"/>
                <w:szCs w:val="20"/>
              </w:rPr>
              <w:t>,</w:t>
            </w: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Haryana</w:t>
            </w: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122016</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60288" behindDoc="0" locked="0" layoutInCell="1" allowOverlap="1">
                  <wp:simplePos x="0" y="0"/>
                  <wp:positionH relativeFrom="character">
                    <wp:posOffset>0</wp:posOffset>
                  </wp:positionH>
                  <wp:positionV relativeFrom="line">
                    <wp:posOffset>82597</wp:posOffset>
                  </wp:positionV>
                  <wp:extent cx="127463" cy="127540"/>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18</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July</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1990</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xml:space="preserve"> </w:t>
            </w:r>
          </w:p>
        </w:tc>
      </w:tr>
    </w:tbl>
    <w:p>
      <w:pPr>
        <w:rPr>
          <w:vanish/>
        </w:rPr>
      </w:pPr>
    </w:p>
    <w:tbl>
      <w:tblPr>
        <w:tblStyle w:val="parent-container1left-box"/>
        <w:tblW w:w="5000" w:type="pct"/>
        <w:tblCellSpacing w:w="0" w:type="dxa"/>
        <w:tblCellMar>
          <w:top w:w="0" w:type="dxa"/>
          <w:left w:w="0" w:type="dxa"/>
          <w:bottom w:w="0" w:type="dxa"/>
          <w:right w:w="0" w:type="dxa"/>
        </w:tblCellMar>
        <w:tblLook w:val="05E0"/>
      </w:tblPr>
      <w:tblGrid>
        <w:gridCol w:w="10560"/>
      </w:tblGrid>
      <w:tr>
        <w:tblPrEx>
          <w:tblW w:w="5000" w:type="pct"/>
          <w:tblCellSpacing w:w="0" w:type="dxa"/>
          <w:tblCellMar>
            <w:top w:w="0" w:type="dxa"/>
            <w:left w:w="0" w:type="dxa"/>
            <w:bottom w:w="0" w:type="dxa"/>
            <w:right w:w="0" w:type="dxa"/>
          </w:tblCellMar>
          <w:tblLook w:val="05E0"/>
        </w:tblPrEx>
        <w:trPr>
          <w:tblCellSpacing w:w="0" w:type="dxa"/>
        </w:trPr>
        <w:tc>
          <w:tcPr>
            <w:tcW w:w="8800" w:type="dxa"/>
            <w:tcMar>
              <w:top w:w="400" w:type="dxa"/>
              <w:left w:w="0" w:type="dxa"/>
              <w:bottom w:w="0" w:type="dxa"/>
              <w:right w:w="0" w:type="dxa"/>
            </w:tcMar>
            <w:vAlign w:val="top"/>
            <w:hideMark/>
          </w:tcPr>
          <w:p>
            <w:pPr>
              <w:pStyle w:val="summ-gap-div"/>
              <w:pBdr>
                <w:top w:val="none" w:sz="0" w:space="0" w:color="auto"/>
                <w:left w:val="none" w:sz="0" w:space="0" w:color="auto"/>
                <w:bottom w:val="none" w:sz="0" w:space="0" w:color="auto"/>
                <w:right w:val="none" w:sz="0" w:space="0" w:color="auto"/>
              </w:pBdr>
              <w:spacing w:before="0" w:after="0"/>
              <w:ind w:left="0" w:right="0"/>
              <w:rPr>
                <w:rStyle w:val="parent-container1left-boxsumm-sec"/>
                <w:rFonts w:ascii="Open Sans" w:eastAsia="Open Sans" w:hAnsi="Open Sans" w:cs="Open Sans"/>
                <w:color w:val="050505"/>
                <w:sz w:val="8"/>
                <w:szCs w:val="8"/>
                <w:bdr w:val="none" w:sz="0" w:space="0" w:color="auto"/>
                <w:vertAlign w:val="baseline"/>
              </w:rPr>
            </w:pPr>
            <w:r>
              <w:rPr>
                <w:rStyle w:val="parent-container1left-boxsumm-sec"/>
                <w:rFonts w:ascii="Open Sans" w:eastAsia="Open Sans" w:hAnsi="Open Sans" w:cs="Open Sans"/>
                <w:color w:val="050505"/>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line="300" w:lineRule="atLeast"/>
              <w:ind w:left="0" w:right="0"/>
              <w:rPr>
                <w:rStyle w:val="parent-container1left-boxsumm-sec"/>
                <w:rFonts w:ascii="Open Sans" w:eastAsia="Open Sans" w:hAnsi="Open Sans" w:cs="Open Sans"/>
                <w:color w:val="505050"/>
                <w:sz w:val="20"/>
                <w:szCs w:val="20"/>
                <w:bdr w:val="none" w:sz="0" w:space="0" w:color="auto"/>
                <w:vertAlign w:val="baseline"/>
              </w:rPr>
            </w:pPr>
            <w:r>
              <w:rPr>
                <w:rStyle w:val="parent-container1left-boxsumm-sec"/>
                <w:rFonts w:ascii="Open Sans" w:eastAsia="Open Sans" w:hAnsi="Open Sans" w:cs="Open Sans"/>
                <w:color w:val="505050"/>
                <w:sz w:val="20"/>
                <w:szCs w:val="20"/>
                <w:bdr w:val="none" w:sz="0" w:space="0" w:color="auto"/>
                <w:vertAlign w:val="baseline"/>
              </w:rPr>
              <w:t>Experienced in managing complex construction projects with expertise in project planning, site coordination, and stakeholder communication. Skilled in risk and issue tracking, vendor management, and cost monitoring to ensure successful project execution. Bringing strong documentation and reporting abilities to support project objectives and timelines.</w:t>
            </w:r>
          </w:p>
        </w:tc>
      </w:tr>
    </w:tbl>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Experience</w:t>
      </w:r>
    </w:p>
    <w:p>
      <w:pPr>
        <w:pStyle w:val="txt-caps"/>
        <w:pBdr>
          <w:top w:val="none" w:sz="0" w:space="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469FBE"/>
          <w:spacing w:val="13"/>
          <w:sz w:val="16"/>
          <w:szCs w:val="16"/>
          <w:bdr w:val="none" w:sz="0" w:space="0" w:color="auto"/>
          <w:vertAlign w:val="baseline"/>
        </w:rPr>
      </w:pPr>
      <w:r>
        <w:rPr>
          <w:rStyle w:val="span"/>
          <w:rFonts w:ascii="Open Sans" w:eastAsia="Open Sans" w:hAnsi="Open Sans" w:cs="Open Sans"/>
          <w:b/>
          <w:bCs/>
          <w:caps/>
          <w:color w:val="469FBE"/>
          <w:spacing w:val="13"/>
          <w:sz w:val="16"/>
          <w:szCs w:val="16"/>
        </w:rPr>
        <w:t>Apr '20</w:t>
      </w:r>
      <w:r>
        <w:rPr>
          <w:rStyle w:val="span"/>
          <w:rFonts w:ascii="Open Sans" w:eastAsia="Open Sans" w:hAnsi="Open Sans" w:cs="Open Sans"/>
          <w:b/>
          <w:bCs/>
          <w:caps/>
          <w:color w:val="469FBE"/>
          <w:spacing w:val="13"/>
          <w:sz w:val="16"/>
          <w:szCs w:val="16"/>
        </w:rPr>
        <w:t xml:space="preserve"> - </w:t>
      </w:r>
      <w:r>
        <w:rPr>
          <w:rStyle w:val="span"/>
          <w:rFonts w:ascii="Open Sans" w:eastAsia="Open Sans" w:hAnsi="Open Sans" w:cs="Open Sans"/>
          <w:b/>
          <w:bCs/>
          <w:caps/>
          <w:color w:val="469FBE"/>
          <w:spacing w:val="13"/>
          <w:sz w:val="16"/>
          <w:szCs w:val="16"/>
        </w:rPr>
        <w:t>Present</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Assistant Project Manager</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L&amp;T Construction</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Gurugram</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Haryana</w:t>
      </w:r>
    </w:p>
    <w:p>
      <w:pPr>
        <w:pStyle w:val="expr-seculli"/>
        <w:numPr>
          <w:ilvl w:val="0"/>
          <w:numId w:val="1"/>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Supported senior project managers in planning, scheduling, and monitoring multi-phase commercial building projects.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Coordinated site activities and ensured adherence to safety, quality, and regulatory standards.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Prepared progress reports, tracked milestone achievements, and escalated delays when needed.</w:t>
      </w:r>
    </w:p>
    <w:p>
      <w:pPr>
        <w:pStyle w:val="ullinth-last-child1"/>
        <w:numPr>
          <w:ilvl w:val="0"/>
          <w:numId w:val="1"/>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Facilitated communication between contractors, engineers, and vendors for smooth project execution.</w:t>
      </w:r>
    </w:p>
    <w:p>
      <w:pPr>
        <w:pStyle w:val="txt-caps"/>
        <w:pBdr>
          <w:top w:val="none" w:sz="0" w:space="1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469FBE"/>
          <w:spacing w:val="13"/>
          <w:sz w:val="16"/>
          <w:szCs w:val="16"/>
          <w:bdr w:val="none" w:sz="0" w:space="0" w:color="auto"/>
          <w:vertAlign w:val="baseline"/>
        </w:rPr>
      </w:pPr>
      <w:r>
        <w:rPr>
          <w:rStyle w:val="span"/>
          <w:rFonts w:ascii="Open Sans" w:eastAsia="Open Sans" w:hAnsi="Open Sans" w:cs="Open Sans"/>
          <w:b/>
          <w:bCs/>
          <w:caps/>
          <w:color w:val="469FBE"/>
          <w:spacing w:val="13"/>
          <w:sz w:val="16"/>
          <w:szCs w:val="16"/>
        </w:rPr>
        <w:t>Feb '16</w:t>
      </w:r>
      <w:r>
        <w:rPr>
          <w:rStyle w:val="span"/>
          <w:rFonts w:ascii="Open Sans" w:eastAsia="Open Sans" w:hAnsi="Open Sans" w:cs="Open Sans"/>
          <w:b/>
          <w:bCs/>
          <w:caps/>
          <w:color w:val="469FBE"/>
          <w:spacing w:val="13"/>
          <w:sz w:val="16"/>
          <w:szCs w:val="16"/>
        </w:rPr>
        <w:t xml:space="preserve"> - </w:t>
      </w:r>
      <w:r>
        <w:rPr>
          <w:rStyle w:val="span"/>
          <w:rFonts w:ascii="Open Sans" w:eastAsia="Open Sans" w:hAnsi="Open Sans" w:cs="Open Sans"/>
          <w:b/>
          <w:bCs/>
          <w:caps/>
          <w:color w:val="469FBE"/>
          <w:spacing w:val="13"/>
          <w:sz w:val="16"/>
          <w:szCs w:val="16"/>
        </w:rPr>
        <w:t>Mar '20</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Project Coordinator</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Shapoorji Pallonji &amp; Co.</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Noida</w:t>
      </w:r>
      <w:r>
        <w:rPr>
          <w:rStyle w:val="span"/>
          <w:rFonts w:ascii="Open Sans" w:eastAsia="Open Sans" w:hAnsi="Open Sans" w:cs="Open Sans"/>
          <w:color w:val="050505"/>
          <w:sz w:val="20"/>
          <w:szCs w:val="20"/>
        </w:rPr>
        <w:t xml:space="preserve"> </w:t>
      </w:r>
    </w:p>
    <w:p>
      <w:pPr>
        <w:pStyle w:val="expr-seculli"/>
        <w:numPr>
          <w:ilvl w:val="0"/>
          <w:numId w:val="2"/>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Assisted with project schedules, manpower allocation, and daily site activity tracking.</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Managed documentation including BOQs, work orders, quality checklists, and inspection reports.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Collaborated with procurement teams to ensure timely delivery of materials and equipment.</w:t>
      </w:r>
    </w:p>
    <w:p>
      <w:pPr>
        <w:pStyle w:val="ullinth-last-child1"/>
        <w:numPr>
          <w:ilvl w:val="0"/>
          <w:numId w:val="2"/>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Conducted regular site reviews and coordinated with subcontractors to resolve operational issues.</w:t>
      </w:r>
    </w:p>
    <w:p>
      <w:pPr>
        <w:pStyle w:val="txt-caps"/>
        <w:pBdr>
          <w:top w:val="none" w:sz="0" w:space="1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469FBE"/>
          <w:spacing w:val="13"/>
          <w:sz w:val="16"/>
          <w:szCs w:val="16"/>
          <w:bdr w:val="none" w:sz="0" w:space="0" w:color="auto"/>
          <w:vertAlign w:val="baseline"/>
        </w:rPr>
      </w:pPr>
      <w:r>
        <w:rPr>
          <w:rStyle w:val="span"/>
          <w:rFonts w:ascii="Open Sans" w:eastAsia="Open Sans" w:hAnsi="Open Sans" w:cs="Open Sans"/>
          <w:b/>
          <w:bCs/>
          <w:caps/>
          <w:color w:val="469FBE"/>
          <w:spacing w:val="13"/>
          <w:sz w:val="16"/>
          <w:szCs w:val="16"/>
        </w:rPr>
        <w:t>Jan '13</w:t>
      </w:r>
      <w:r>
        <w:rPr>
          <w:rStyle w:val="span"/>
          <w:rFonts w:ascii="Open Sans" w:eastAsia="Open Sans" w:hAnsi="Open Sans" w:cs="Open Sans"/>
          <w:b/>
          <w:bCs/>
          <w:caps/>
          <w:color w:val="469FBE"/>
          <w:spacing w:val="13"/>
          <w:sz w:val="16"/>
          <w:szCs w:val="16"/>
        </w:rPr>
        <w:t xml:space="preserve"> - </w:t>
      </w:r>
      <w:r>
        <w:rPr>
          <w:rStyle w:val="span"/>
          <w:rFonts w:ascii="Open Sans" w:eastAsia="Open Sans" w:hAnsi="Open Sans" w:cs="Open Sans"/>
          <w:b/>
          <w:bCs/>
          <w:caps/>
          <w:color w:val="469FBE"/>
          <w:spacing w:val="13"/>
          <w:sz w:val="16"/>
          <w:szCs w:val="16"/>
        </w:rPr>
        <w:t>Jan '16</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Junior Project Engineer</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DLF Infrastructure</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New Delhi</w:t>
      </w:r>
      <w:r>
        <w:rPr>
          <w:rStyle w:val="span"/>
          <w:rFonts w:ascii="Open Sans" w:eastAsia="Open Sans" w:hAnsi="Open Sans" w:cs="Open Sans"/>
          <w:color w:val="050505"/>
          <w:sz w:val="20"/>
          <w:szCs w:val="20"/>
        </w:rPr>
        <w:t xml:space="preserve"> </w:t>
      </w:r>
    </w:p>
    <w:p>
      <w:pPr>
        <w:pStyle w:val="expr-seculli"/>
        <w:numPr>
          <w:ilvl w:val="0"/>
          <w:numId w:val="3"/>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Supported engineering and project management tasks for high-rise residential projects.</w:t>
      </w:r>
    </w:p>
    <w:p>
      <w:pPr>
        <w:pStyle w:val="expr-seculli"/>
        <w:numPr>
          <w:ilvl w:val="0"/>
          <w:numId w:val="3"/>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Performed site supervision, quantity tracking, and contractor follow-ups.</w:t>
      </w:r>
    </w:p>
    <w:p>
      <w:pPr>
        <w:pStyle w:val="expr-seculli"/>
        <w:numPr>
          <w:ilvl w:val="0"/>
          <w:numId w:val="3"/>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Contributed to the creation of project workflows, resource plans, and status reports.</w:t>
      </w:r>
    </w:p>
    <w:p>
      <w:pPr>
        <w:pStyle w:val="ullinth-last-child1"/>
        <w:numPr>
          <w:ilvl w:val="0"/>
          <w:numId w:val="3"/>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Ensured compliance with quality standards and assisted in resolving technical deviations.</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Education</w:t>
      </w:r>
    </w:p>
    <w:p>
      <w:pPr>
        <w:pStyle w:val="div"/>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txt-caps"/>
        <w:spacing w:before="0" w:after="100" w:line="200" w:lineRule="atLeast"/>
        <w:ind w:left="0" w:right="0"/>
        <w:rPr>
          <w:rFonts w:ascii="Open Sans" w:eastAsia="Open Sans" w:hAnsi="Open Sans" w:cs="Open Sans"/>
          <w:b/>
          <w:bCs/>
          <w:caps/>
          <w:color w:val="469FBE"/>
          <w:spacing w:val="13"/>
          <w:sz w:val="16"/>
          <w:szCs w:val="16"/>
          <w:bdr w:val="none" w:sz="0" w:space="0" w:color="auto"/>
          <w:vertAlign w:val="baseline"/>
        </w:rPr>
      </w:pPr>
      <w:r>
        <w:rPr>
          <w:rStyle w:val="span"/>
          <w:rFonts w:ascii="Open Sans" w:eastAsia="Open Sans" w:hAnsi="Open Sans" w:cs="Open Sans"/>
          <w:b/>
          <w:bCs/>
          <w:caps/>
          <w:color w:val="469FBE"/>
          <w:spacing w:val="13"/>
          <w:sz w:val="16"/>
          <w:szCs w:val="16"/>
        </w:rPr>
        <w:t>Jan '12</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Bachelor of Technology</w:t>
      </w:r>
      <w:r>
        <w:rPr>
          <w:rFonts w:ascii="Open Sans" w:eastAsia="Open Sans" w:hAnsi="Open Sans" w:cs="Open Sans"/>
          <w:b/>
          <w:bCs/>
          <w:color w:val="050505"/>
          <w:spacing w:val="6"/>
          <w:sz w:val="20"/>
          <w:szCs w:val="20"/>
          <w:bdr w:val="none" w:sz="0" w:space="0" w:color="auto"/>
          <w:vertAlign w:val="baseline"/>
        </w:rPr>
        <w:t xml:space="preserve"> </w:t>
      </w:r>
      <w:r>
        <w:rPr>
          <w:rStyle w:val="span"/>
          <w:rFonts w:ascii="Open Sans" w:eastAsia="Open Sans" w:hAnsi="Open Sans" w:cs="Open Sans"/>
          <w:b/>
          <w:bCs/>
          <w:color w:val="050505"/>
          <w:spacing w:val="6"/>
          <w:sz w:val="20"/>
          <w:szCs w:val="20"/>
        </w:rPr>
        <w:t xml:space="preserve">in </w:t>
      </w:r>
      <w:r>
        <w:rPr>
          <w:rStyle w:val="span"/>
          <w:rFonts w:ascii="Open Sans" w:eastAsia="Open Sans" w:hAnsi="Open Sans" w:cs="Open Sans"/>
          <w:b/>
          <w:bCs/>
          <w:color w:val="050505"/>
          <w:spacing w:val="6"/>
          <w:sz w:val="20"/>
          <w:szCs w:val="20"/>
        </w:rPr>
        <w:t>Civil Engineering</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Delhi Technological University (DTU)</w:t>
      </w:r>
      <w:r>
        <w:rPr>
          <w:rStyle w:val="span"/>
          <w:rFonts w:ascii="Open Sans" w:eastAsia="Open Sans" w:hAnsi="Open Sans" w:cs="Open Sans"/>
          <w:color w:val="050505"/>
          <w:sz w:val="20"/>
          <w:szCs w:val="20"/>
        </w:rPr>
        <w:t xml:space="preserve"> </w:t>
      </w:r>
      <w:r>
        <w:rPr>
          <w:rStyle w:val="span"/>
          <w:rFonts w:ascii="Open Sans" w:eastAsia="Open Sans" w:hAnsi="Open Sans" w:cs="Open Sans"/>
          <w:b/>
          <w:bCs/>
          <w:color w:val="469FBE"/>
          <w:spacing w:val="13"/>
          <w:sz w:val="16"/>
          <w:szCs w:val="16"/>
        </w:rPr>
        <w:t>  </w:t>
      </w:r>
      <w:r>
        <w:rPr>
          <w:rStyle w:val="span"/>
          <w:rFonts w:ascii="Open Sans" w:eastAsia="Open Sans" w:hAnsi="Open Sans" w:cs="Open Sans"/>
          <w:color w:val="050505"/>
          <w:sz w:val="20"/>
          <w:szCs w:val="20"/>
        </w:rPr>
        <w:t xml:space="preserve"> </w:t>
      </w:r>
    </w:p>
    <w:p>
      <w:pPr>
        <w:pStyle w:val="div"/>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Higher Secondary Education</w:t>
      </w:r>
      <w:r>
        <w:rPr>
          <w:rFonts w:ascii="Open Sans" w:eastAsia="Open Sans" w:hAnsi="Open Sans" w:cs="Open Sans"/>
          <w:b/>
          <w:bCs/>
          <w:color w:val="050505"/>
          <w:spacing w:val="6"/>
          <w:sz w:val="20"/>
          <w:szCs w:val="20"/>
          <w:bdr w:val="none" w:sz="0" w:space="0" w:color="auto"/>
          <w:vertAlign w:val="baseline"/>
        </w:rPr>
        <w:t xml:space="preserve"> </w:t>
      </w:r>
      <w:r>
        <w:rPr>
          <w:rStyle w:val="span"/>
          <w:rFonts w:ascii="Open Sans" w:eastAsia="Open Sans" w:hAnsi="Open Sans" w:cs="Open Sans"/>
          <w:b/>
          <w:bCs/>
          <w:color w:val="050505"/>
          <w:spacing w:val="6"/>
          <w:sz w:val="20"/>
          <w:szCs w:val="20"/>
        </w:rPr>
        <w:t xml:space="preserve">in </w:t>
      </w:r>
      <w:r>
        <w:rPr>
          <w:rStyle w:val="span"/>
          <w:rFonts w:ascii="Open Sans" w:eastAsia="Open Sans" w:hAnsi="Open Sans" w:cs="Open Sans"/>
          <w:b/>
          <w:bCs/>
          <w:color w:val="050505"/>
          <w:spacing w:val="6"/>
          <w:sz w:val="20"/>
          <w:szCs w:val="20"/>
        </w:rPr>
        <w:t>Science Stream</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Bluebells School International</w:t>
      </w:r>
      <w:r>
        <w:rPr>
          <w:rStyle w:val="span"/>
          <w:rFonts w:ascii="Open Sans" w:eastAsia="Open Sans" w:hAnsi="Open Sans" w:cs="Open Sans"/>
          <w:color w:val="050505"/>
          <w:sz w:val="20"/>
          <w:szCs w:val="20"/>
        </w:rPr>
        <w:t xml:space="preserve"> </w:t>
      </w:r>
      <w:r>
        <w:rPr>
          <w:rStyle w:val="span"/>
          <w:rFonts w:ascii="Open Sans" w:eastAsia="Open Sans" w:hAnsi="Open Sans" w:cs="Open Sans"/>
          <w:b/>
          <w:bCs/>
          <w:color w:val="469FBE"/>
          <w:spacing w:val="13"/>
          <w:sz w:val="16"/>
          <w:szCs w:val="16"/>
        </w:rPr>
        <w:t>  </w:t>
      </w:r>
      <w:r>
        <w:rPr>
          <w:rStyle w:val="span"/>
          <w:rFonts w:ascii="Open Sans" w:eastAsia="Open Sans" w:hAnsi="Open Sans" w:cs="Open Sans"/>
          <w:color w:val="050505"/>
          <w:sz w:val="20"/>
          <w:szCs w:val="20"/>
        </w:rPr>
        <w:t xml:space="preserve"> </w:t>
      </w:r>
    </w:p>
    <w:p>
      <w:pPr>
        <w:pStyle w:val="cmn-secsection-title"/>
        <w:pBdr>
          <w:top w:val="none" w:sz="0" w:space="0" w:color="auto"/>
          <w:left w:val="none" w:sz="0" w:space="0" w:color="auto"/>
          <w:bottom w:val="none" w:sz="0" w:space="0" w:color="auto"/>
          <w:right w:val="none" w:sz="0" w:space="0" w:color="auto"/>
        </w:pBdr>
        <w:spacing w:before="400" w:after="2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Skills</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8655"/>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8655" w:type="dxa"/>
            <w:tcMar>
              <w:top w:w="0" w:type="dxa"/>
              <w:left w:w="0" w:type="dxa"/>
              <w:bottom w:w="0" w:type="dxa"/>
              <w:right w:w="0" w:type="dxa"/>
            </w:tcMar>
            <w:vAlign w:val="bottom"/>
            <w:hideMark/>
          </w:tcPr>
          <w:p>
            <w:r>
              <w:pict>
                <v:shapetype id="_x0000_t202" coordsize="21600,21600" o:spt="202" path="m,l,21600r21600,l21600,xe">
                  <v:stroke joinstyle="miter"/>
                  <v:path gradientshapeok="t" o:connecttype="rect"/>
                </v:shapetype>
                <v:shape id="_x0000_s1025" type="#_x0000_t202" style="width:0;height:0;margin-top:0;margin-left:0;mso-position-horizontal:left;mso-position-vertical:top;mso-wrap-distance-bottom:10pt;mso-wrap-distance-top:10pt;mso-wrap-style:none;position:absolute;z-index:25166131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469FBE"/>
                            <w:sz w:val="20"/>
                            <w:szCs w:val="20"/>
                            <w:bdr w:val="none" w:sz="0" w:space="0" w:color="auto"/>
                            <w:vertAlign w:val="baseline"/>
                          </w:rPr>
                        </w:pPr>
                        <w:r>
                          <w:rPr>
                            <w:rStyle w:val="sectioncmn-secsinglecolumnskill-container"/>
                            <w:rFonts w:ascii="Open Sans" w:eastAsia="Open Sans" w:hAnsi="Open Sans" w:cs="Open Sans"/>
                            <w:color w:val="469FBE"/>
                            <w:sz w:val="20"/>
                            <w:szCs w:val="20"/>
                            <w:bdr w:val="none" w:sz="0" w:space="0" w:color="auto"/>
                            <w:vertAlign w:val="baseline"/>
                          </w:rPr>
                          <w:t>Project Planning &amp; Scheduling</w:t>
                        </w:r>
                      </w:p>
                    </w:txbxContent>
                  </v:textbox>
                  <w10:wrap type="square"/>
                </v:shape>
              </w:pict>
            </w:r>
            <w:r>
              <w:pict>
                <v:shape id="_x0000_s1026" type="#_x0000_t202" style="width:0;height:0;margin-top:0;margin-left:0;mso-position-horizontal:left;mso-position-vertical:top;mso-wrap-distance-bottom:10pt;mso-wrap-distance-top:10pt;mso-wrap-style:none;position:absolute;z-index:25166233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469FBE"/>
                            <w:sz w:val="20"/>
                            <w:szCs w:val="20"/>
                            <w:bdr w:val="none" w:sz="0" w:space="0" w:color="auto"/>
                            <w:vertAlign w:val="baseline"/>
                          </w:rPr>
                        </w:pPr>
                        <w:r>
                          <w:rPr>
                            <w:rStyle w:val="sectioncmn-secsinglecolumnskill-container"/>
                            <w:rFonts w:ascii="Open Sans" w:eastAsia="Open Sans" w:hAnsi="Open Sans" w:cs="Open Sans"/>
                            <w:color w:val="469FBE"/>
                            <w:sz w:val="20"/>
                            <w:szCs w:val="20"/>
                            <w:bdr w:val="none" w:sz="0" w:space="0" w:color="auto"/>
                            <w:vertAlign w:val="baseline"/>
                          </w:rPr>
                          <w:t>Site Coordination</w:t>
                        </w:r>
                      </w:p>
                    </w:txbxContent>
                  </v:textbox>
                  <w10:wrap type="square"/>
                </v:shape>
              </w:pict>
            </w:r>
            <w:r>
              <w:pict>
                <v:shape id="_x0000_s1027" type="#_x0000_t202" style="width:0;height:0;margin-top:0;margin-left:0;mso-position-horizontal:left;mso-position-vertical:top;mso-wrap-distance-bottom:10pt;mso-wrap-distance-top:10pt;mso-wrap-style:none;position:absolute;z-index:251663360"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469FBE"/>
                            <w:sz w:val="20"/>
                            <w:szCs w:val="20"/>
                            <w:bdr w:val="none" w:sz="0" w:space="0" w:color="auto"/>
                            <w:vertAlign w:val="baseline"/>
                          </w:rPr>
                        </w:pPr>
                        <w:r>
                          <w:rPr>
                            <w:rStyle w:val="sectioncmn-secsinglecolumnskill-container"/>
                            <w:rFonts w:ascii="Open Sans" w:eastAsia="Open Sans" w:hAnsi="Open Sans" w:cs="Open Sans"/>
                            <w:color w:val="469FBE"/>
                            <w:sz w:val="20"/>
                            <w:szCs w:val="20"/>
                            <w:bdr w:val="none" w:sz="0" w:space="0" w:color="auto"/>
                            <w:vertAlign w:val="baseline"/>
                          </w:rPr>
                          <w:t>Vendor &amp; Contractor Management</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9014"/>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9014" w:type="dxa"/>
            <w:tcMar>
              <w:top w:w="0" w:type="dxa"/>
              <w:left w:w="0" w:type="dxa"/>
              <w:bottom w:w="0" w:type="dxa"/>
              <w:right w:w="0" w:type="dxa"/>
            </w:tcMar>
            <w:vAlign w:val="bottom"/>
            <w:hideMark/>
          </w:tcPr>
          <w:p>
            <w:r>
              <w:pict>
                <v:shape id="_x0000_s1028" type="#_x0000_t202" style="width:0;height:0;margin-top:0;margin-left:0;mso-position-horizontal:left;mso-position-vertical:top;mso-wrap-distance-bottom:10pt;mso-wrap-distance-top:10pt;mso-wrap-style:none;position:absolute;z-index:251664384"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469FBE"/>
                            <w:sz w:val="20"/>
                            <w:szCs w:val="20"/>
                            <w:bdr w:val="none" w:sz="0" w:space="0" w:color="auto"/>
                            <w:vertAlign w:val="baseline"/>
                          </w:rPr>
                        </w:pPr>
                        <w:r>
                          <w:rPr>
                            <w:rStyle w:val="sectioncmn-secsinglecolumnskill-container"/>
                            <w:rFonts w:ascii="Open Sans" w:eastAsia="Open Sans" w:hAnsi="Open Sans" w:cs="Open Sans"/>
                            <w:color w:val="469FBE"/>
                            <w:sz w:val="20"/>
                            <w:szCs w:val="20"/>
                            <w:bdr w:val="none" w:sz="0" w:space="0" w:color="auto"/>
                            <w:vertAlign w:val="baseline"/>
                          </w:rPr>
                          <w:t>Risk &amp; Issue Tracking</w:t>
                        </w:r>
                      </w:p>
                    </w:txbxContent>
                  </v:textbox>
                  <w10:wrap type="square"/>
                </v:shape>
              </w:pict>
            </w:r>
            <w:r>
              <w:pict>
                <v:shape id="_x0000_s1029" type="#_x0000_t202" style="width:0;height:0;margin-top:0;margin-left:0;mso-position-horizontal:left;mso-position-vertical:top;mso-wrap-distance-bottom:10pt;mso-wrap-distance-top:10pt;mso-wrap-style:none;position:absolute;z-index:251665408"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469FBE"/>
                            <w:sz w:val="20"/>
                            <w:szCs w:val="20"/>
                            <w:bdr w:val="none" w:sz="0" w:space="0" w:color="auto"/>
                            <w:vertAlign w:val="baseline"/>
                          </w:rPr>
                        </w:pPr>
                        <w:r>
                          <w:rPr>
                            <w:rStyle w:val="sectioncmn-secsinglecolumnskill-container"/>
                            <w:rFonts w:ascii="Open Sans" w:eastAsia="Open Sans" w:hAnsi="Open Sans" w:cs="Open Sans"/>
                            <w:color w:val="469FBE"/>
                            <w:sz w:val="20"/>
                            <w:szCs w:val="20"/>
                            <w:bdr w:val="none" w:sz="0" w:space="0" w:color="auto"/>
                            <w:vertAlign w:val="baseline"/>
                          </w:rPr>
                          <w:t>Budget Assistance &amp; Cost Monitoring</w:t>
                        </w:r>
                      </w:p>
                    </w:txbxContent>
                  </v:textbox>
                  <w10:wrap type="square"/>
                </v:shape>
              </w:pict>
            </w:r>
            <w:r>
              <w:pict>
                <v:shape id="_x0000_s1030" type="#_x0000_t202" style="width:0;height:0;margin-top:0;margin-left:0;mso-position-horizontal:left;mso-position-vertical:top;mso-wrap-distance-bottom:10pt;mso-wrap-distance-top:10pt;mso-wrap-style:none;position:absolute;z-index:25166643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469FBE"/>
                            <w:sz w:val="20"/>
                            <w:szCs w:val="20"/>
                            <w:bdr w:val="none" w:sz="0" w:space="0" w:color="auto"/>
                            <w:vertAlign w:val="baseline"/>
                          </w:rPr>
                        </w:pPr>
                        <w:r>
                          <w:rPr>
                            <w:rStyle w:val="sectioncmn-secsinglecolumnskill-container"/>
                            <w:rFonts w:ascii="Open Sans" w:eastAsia="Open Sans" w:hAnsi="Open Sans" w:cs="Open Sans"/>
                            <w:color w:val="469FBE"/>
                            <w:sz w:val="20"/>
                            <w:szCs w:val="20"/>
                            <w:bdr w:val="none" w:sz="0" w:space="0" w:color="auto"/>
                            <w:vertAlign w:val="baseline"/>
                          </w:rPr>
                          <w:t>Documentation &amp; Reporting</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3075"/>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3075" w:type="dxa"/>
            <w:tcMar>
              <w:top w:w="0" w:type="dxa"/>
              <w:left w:w="0" w:type="dxa"/>
              <w:bottom w:w="0" w:type="dxa"/>
              <w:right w:w="0" w:type="dxa"/>
            </w:tcMar>
            <w:vAlign w:val="bottom"/>
            <w:hideMark/>
          </w:tcPr>
          <w:p>
            <w:r>
              <w:pict>
                <v:shape id="_x0000_s1031" type="#_x0000_t202" style="width:0;height:0;margin-top:0;margin-left:0;mso-position-horizontal:left;mso-position-vertical:top;mso-wrap-distance-bottom:10pt;mso-wrap-distance-top:10pt;mso-wrap-style:none;position:absolute;z-index:25166745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469FBE"/>
                            <w:sz w:val="20"/>
                            <w:szCs w:val="20"/>
                            <w:bdr w:val="none" w:sz="0" w:space="0" w:color="auto"/>
                            <w:vertAlign w:val="baseline"/>
                          </w:rPr>
                        </w:pPr>
                        <w:r>
                          <w:rPr>
                            <w:rStyle w:val="sectioncmn-secsinglecolumnskill-container"/>
                            <w:rFonts w:ascii="Open Sans" w:eastAsia="Open Sans" w:hAnsi="Open Sans" w:cs="Open Sans"/>
                            <w:color w:val="469FBE"/>
                            <w:sz w:val="20"/>
                            <w:szCs w:val="20"/>
                            <w:bdr w:val="none" w:sz="0" w:space="0" w:color="auto"/>
                            <w:vertAlign w:val="baseline"/>
                          </w:rPr>
                          <w:t>Stakeholder Communication</w:t>
                        </w:r>
                      </w:p>
                    </w:txbxContent>
                  </v:textbox>
                  <w10:wrap type="square"/>
                </v:shape>
              </w:pict>
            </w:r>
          </w:p>
        </w:tc>
      </w:tr>
    </w:tbl>
    <w:p>
      <w:pPr>
        <w:pStyle w:val="cmn-secsection-title"/>
        <w:pBdr>
          <w:top w:val="none" w:sz="0" w:space="0" w:color="auto"/>
          <w:left w:val="none" w:sz="0" w:space="0" w:color="auto"/>
          <w:bottom w:val="none" w:sz="0" w:space="0" w:color="auto"/>
          <w:right w:val="none" w:sz="0" w:space="0" w:color="auto"/>
        </w:pBdr>
        <w:spacing w:before="400" w:after="2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Certifications</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6901"/>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6901" w:type="dxa"/>
            <w:tcMar>
              <w:top w:w="0" w:type="dxa"/>
              <w:left w:w="0" w:type="dxa"/>
              <w:bottom w:w="0" w:type="dxa"/>
              <w:right w:w="0" w:type="dxa"/>
            </w:tcMar>
            <w:vAlign w:val="bottom"/>
            <w:hideMark/>
          </w:tcPr>
          <w:p>
            <w:r>
              <w:pict>
                <v:shape id="_x0000_s1032" type="#_x0000_t202" style="width:0;height:0;margin-top:0;margin-left:0;mso-position-horizontal:left;mso-position-vertical:top;mso-wrap-distance-bottom:10pt;mso-wrap-distance-top:10pt;mso-wrap-style:none;position:absolute;z-index:251668480"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469FBE"/>
                            <w:sz w:val="20"/>
                            <w:szCs w:val="20"/>
                            <w:bdr w:val="none" w:sz="0" w:space="0" w:color="auto"/>
                            <w:vertAlign w:val="baseline"/>
                          </w:rPr>
                        </w:pPr>
                        <w:r>
                          <w:rPr>
                            <w:rStyle w:val="sectioncmn-secsinglecolumnskill-container"/>
                            <w:rFonts w:ascii="Open Sans" w:eastAsia="Open Sans" w:hAnsi="Open Sans" w:cs="Open Sans"/>
                            <w:color w:val="469FBE"/>
                            <w:sz w:val="20"/>
                            <w:szCs w:val="20"/>
                            <w:bdr w:val="none" w:sz="0" w:space="0" w:color="auto"/>
                            <w:vertAlign w:val="baseline"/>
                          </w:rPr>
                          <w:t>Project Management Professional (PMP), PMI, In Progress / Completed</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4998"/>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4998" w:type="dxa"/>
            <w:tcMar>
              <w:top w:w="0" w:type="dxa"/>
              <w:left w:w="0" w:type="dxa"/>
              <w:bottom w:w="0" w:type="dxa"/>
              <w:right w:w="0" w:type="dxa"/>
            </w:tcMar>
            <w:vAlign w:val="bottom"/>
            <w:hideMark/>
          </w:tcPr>
          <w:p>
            <w:r>
              <w:pict>
                <v:shape id="_x0000_s1033" type="#_x0000_t202" style="width:0;height:0;margin-top:0;margin-left:0;mso-position-horizontal:left;mso-position-vertical:top;mso-wrap-distance-bottom:10pt;mso-wrap-distance-top:10pt;mso-wrap-style:none;position:absolute;z-index:251669504"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469FBE"/>
                            <w:sz w:val="20"/>
                            <w:szCs w:val="20"/>
                            <w:bdr w:val="none" w:sz="0" w:space="0" w:color="auto"/>
                            <w:vertAlign w:val="baseline"/>
                          </w:rPr>
                        </w:pPr>
                        <w:r>
                          <w:rPr>
                            <w:rStyle w:val="sectioncmn-secsinglecolumnskill-container"/>
                            <w:rFonts w:ascii="Open Sans" w:eastAsia="Open Sans" w:hAnsi="Open Sans" w:cs="Open Sans"/>
                            <w:color w:val="469FBE"/>
                            <w:sz w:val="20"/>
                            <w:szCs w:val="20"/>
                            <w:bdr w:val="none" w:sz="0" w:space="0" w:color="auto"/>
                            <w:vertAlign w:val="baseline"/>
                          </w:rPr>
                          <w:t>Certified Construction Manager (CCM), CMC India</w:t>
                        </w:r>
                      </w:p>
                    </w:txbxContent>
                  </v:textbox>
                  <w10:wrap type="square"/>
                </v:shape>
              </w:pict>
            </w:r>
          </w:p>
        </w:tc>
      </w:tr>
    </w:tbl>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Personal Information</w:t>
      </w:r>
    </w:p>
    <w:p>
      <w:pPr>
        <w:pStyle w:val="light-txt"/>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505050"/>
          <w:sz w:val="20"/>
          <w:szCs w:val="20"/>
          <w:bdr w:val="none" w:sz="0" w:space="0" w:color="auto"/>
          <w:vertAlign w:val="baseline"/>
        </w:rPr>
      </w:pPr>
      <w:r>
        <w:rPr>
          <w:rFonts w:ascii="Open Sans" w:eastAsia="Open Sans" w:hAnsi="Open Sans" w:cs="Open Sans"/>
          <w:sz w:val="20"/>
          <w:szCs w:val="20"/>
          <w:bdr w:val="none" w:sz="0" w:space="0" w:color="auto"/>
          <w:vertAlign w:val="baseline"/>
        </w:rPr>
        <w:t>Gender: Male</w:t>
      </w:r>
    </w:p>
    <w:p>
      <w:pPr>
        <w:pStyle w:val="refrencesection-title"/>
        <w:pBdr>
          <w:top w:val="none" w:sz="0" w:space="0" w:color="auto"/>
          <w:left w:val="none" w:sz="0" w:space="0" w:color="auto"/>
          <w:bottom w:val="none" w:sz="0" w:space="0" w:color="auto"/>
          <w:right w:val="none" w:sz="0" w:space="0" w:color="auto"/>
        </w:pBdr>
        <w:spacing w:before="400" w:after="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References</w:t>
      </w:r>
    </w:p>
    <w:p>
      <w:pPr>
        <w:pStyle w:val="sectionrefrenceparagraphrefUponReq"/>
        <w:pBdr>
          <w:top w:val="none" w:sz="0" w:space="0" w:color="auto"/>
          <w:left w:val="none" w:sz="0" w:space="0" w:color="auto"/>
          <w:bottom w:val="none" w:sz="0" w:space="0" w:color="auto"/>
          <w:right w:val="none" w:sz="0" w:space="0" w:color="auto"/>
        </w:pBdr>
        <w:spacing w:before="0" w:after="0" w:line="240" w:lineRule="atLeast"/>
        <w:ind w:left="0" w:right="0"/>
        <w:textAlignment w:val="top"/>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References available upon request</w:t>
      </w:r>
    </w:p>
    <w:sectPr>
      <w:pgSz w:w="12240" w:h="15840"/>
      <w:pgMar w:top="880" w:right="840" w:bottom="880" w:left="840" w:header="720" w:footer="720"/>
      <w:cols w:space="720"/>
    </w:sectPr>
  </w:body>
</w:document>
</file>

<file path=word/fontTable.xml><?xml version="1.0" encoding="utf-8"?>
<w:fonts xmlns:r="http://schemas.openxmlformats.org/officeDocument/2006/relationships" xmlns:w="http://schemas.openxmlformats.org/wordprocessingml/2006/main">
  <w:font w:name="Cambria Math">
    <w:charset w:val="00"/>
    <w:family w:val="auto"/>
    <w:pitch w:val="default"/>
    <w:sig w:usb0="00000000" w:usb1="00000000" w:usb2="00000000" w:usb3="00000000" w:csb0="00000001" w:csb1="00000000"/>
    <w:embedRegular r:id="rId1" w:fontKey="{40B589FA-145F-4016-A074-8823A3B51BBD}"/>
  </w:font>
  <w:font w:name="Courier New">
    <w:charset w:val="00"/>
    <w:family w:val="auto"/>
    <w:pitch w:val="default"/>
  </w:font>
  <w:font w:name="Manrope">
    <w:charset w:val="00"/>
    <w:family w:val="auto"/>
    <w:pitch w:val="default"/>
    <w:embedRegular r:id="rId2" w:fontKey="{B4165530-98D0-4DB7-8860-B8C040F6D727}"/>
  </w:font>
  <w:font w:name="Open Sans">
    <w:charset w:val="00"/>
    <w:family w:val="auto"/>
    <w:pitch w:val="default"/>
    <w:sig w:usb0="00000000" w:usb1="00000000" w:usb2="00000000" w:usb3="00000000" w:csb0="00000001" w:csb1="00000000"/>
    <w:embedRegular r:id="rId3" w:fontKey="{D0596F99-B8A5-44F7-95CA-4B39FE34FC69}"/>
    <w:embedBold r:id="rId4" w:fontKey="{04393266-5B59-489F-983A-134B4BB3BE1C}"/>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469FB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469FB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469FB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fontsize">
    <w:name w:val="document_fontsize"/>
    <w:basedOn w:val="Normal"/>
    <w:rPr>
      <w:sz w:val="20"/>
      <w:szCs w:val="20"/>
    </w:rPr>
  </w:style>
  <w:style w:type="paragraph" w:customStyle="1" w:styleId="top-section">
    <w:name w:val="top-section"/>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txt-bold">
    <w:name w:val="txt-bold"/>
    <w:basedOn w:val="DefaultParagraphFont"/>
    <w:rPr>
      <w:b/>
      <w:bCs/>
    </w:rPr>
  </w:style>
  <w:style w:type="character" w:customStyle="1" w:styleId="span">
    <w:name w:val="span"/>
    <w:basedOn w:val="DefaultParagraphFont"/>
    <w:rPr>
      <w:bdr w:val="none" w:sz="0" w:space="0" w:color="auto"/>
      <w:vertAlign w:val="baseline"/>
    </w:rPr>
  </w:style>
  <w:style w:type="table" w:customStyle="1" w:styleId="firstsection">
    <w:name w:val="firstsection"/>
    <w:basedOn w:val="TableNormal"/>
    <w:tblPr/>
  </w:style>
  <w:style w:type="character" w:customStyle="1" w:styleId="skn-slo5mid-sectionmiddle-boxcntc-secparagraph">
    <w:name w:val="skn-slo5_mid-section_middle-box_cntc-sec_paragraph"/>
    <w:basedOn w:val="DefaultParagraphFont"/>
  </w:style>
  <w:style w:type="paragraph" w:customStyle="1" w:styleId="address">
    <w:name w:val="address"/>
    <w:basedOn w:val="Normal"/>
    <w:pPr>
      <w:jc w:val="center"/>
    </w:pPr>
  </w:style>
  <w:style w:type="character" w:customStyle="1" w:styleId="add-details">
    <w:name w:val="add-details"/>
    <w:basedOn w:val="DefaultParagraphFont"/>
  </w:style>
  <w:style w:type="character" w:customStyle="1" w:styleId="addressadd-detailsspan">
    <w:name w:val="address_add-details_span"/>
    <w:basedOn w:val="DefaultParagraphFont"/>
    <w:rPr>
      <w:color w:val="505050"/>
    </w:rPr>
  </w:style>
  <w:style w:type="table" w:customStyle="1" w:styleId="cntc-sec">
    <w:name w:val="cntc-sec"/>
    <w:basedOn w:val="TableNormal"/>
    <w:tblPr/>
  </w:style>
  <w:style w:type="character" w:customStyle="1" w:styleId="parent-container1left-boxsumm-sec">
    <w:name w:val="parent-container1_left-box_summ-sec"/>
    <w:basedOn w:val="DefaultParagraphFont"/>
  </w:style>
  <w:style w:type="paragraph" w:customStyle="1" w:styleId="firstparagraphparagraph">
    <w:name w:val="firstparagraph_paragraph"/>
    <w:basedOn w:val="Normal"/>
    <w:pPr>
      <w:pBdr>
        <w:top w:val="none" w:sz="0" w:space="0" w:color="auto"/>
      </w:pBdr>
    </w:pPr>
  </w:style>
  <w:style w:type="paragraph" w:customStyle="1" w:styleId="summ-gap-div">
    <w:name w:val="summ-gap-div"/>
    <w:basedOn w:val="Normal"/>
    <w:pPr>
      <w:spacing w:line="80" w:lineRule="atLeast"/>
    </w:pPr>
    <w:rPr>
      <w:sz w:val="8"/>
      <w:szCs w:val="8"/>
    </w:rPr>
  </w:style>
  <w:style w:type="paragraph" w:customStyle="1" w:styleId="light-txt">
    <w:name w:val="light-txt"/>
    <w:basedOn w:val="Normal"/>
    <w:rPr>
      <w:color w:val="505050"/>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table" w:customStyle="1" w:styleId="parent-container1left-box">
    <w:name w:val="parent-container1_left-box"/>
    <w:basedOn w:val="TableNormal"/>
    <w:tblPr/>
  </w:style>
  <w:style w:type="paragraph" w:customStyle="1" w:styleId="section">
    <w:name w:val="section"/>
    <w:basedOn w:val="Normal"/>
  </w:style>
  <w:style w:type="paragraph" w:customStyle="1" w:styleId="heading">
    <w:name w:val="heading"/>
    <w:basedOn w:val="Normal"/>
    <w:pPr>
      <w:jc w:val="left"/>
    </w:pPr>
    <w:rPr>
      <w:b/>
      <w:bCs/>
    </w:rPr>
  </w:style>
  <w:style w:type="paragraph" w:customStyle="1" w:styleId="section-title">
    <w:name w:val="section-title"/>
    <w:basedOn w:val="Normal"/>
    <w:pPr>
      <w:spacing w:line="300" w:lineRule="atLeast"/>
    </w:pPr>
    <w:rPr>
      <w:spacing w:val="23"/>
      <w:sz w:val="24"/>
      <w:szCs w:val="24"/>
    </w:rPr>
  </w:style>
  <w:style w:type="paragraph" w:customStyle="1" w:styleId="disp-block">
    <w:name w:val="disp-block"/>
    <w:basedOn w:val="Normal"/>
  </w:style>
  <w:style w:type="paragraph" w:customStyle="1" w:styleId="txt-caps">
    <w:name w:val="txt-caps"/>
    <w:basedOn w:val="Normal"/>
    <w:rPr>
      <w:caps/>
    </w:rPr>
  </w:style>
  <w:style w:type="character" w:customStyle="1" w:styleId="sprtr">
    <w:name w:val="sprtr"/>
    <w:basedOn w:val="DefaultParagraphFont"/>
  </w:style>
  <w:style w:type="character" w:customStyle="1" w:styleId="sprtr1">
    <w:name w:val="sprtr1"/>
    <w:basedOn w:val="DefaultParagraphFont"/>
    <w:rPr>
      <w:color w:val="469FBE"/>
    </w:rPr>
  </w:style>
  <w:style w:type="character" w:customStyle="1" w:styleId="gap-before">
    <w:name w:val="gap-before"/>
    <w:basedOn w:val="DefaultParagraphFont"/>
    <w:rPr>
      <w:rFonts w:ascii="Manrope" w:eastAsia="Manrope" w:hAnsi="Manrope" w:cs="Manrope"/>
      <w:sz w:val="20"/>
      <w:szCs w:val="20"/>
    </w:rPr>
  </w:style>
  <w:style w:type="paragraph" w:customStyle="1" w:styleId="expr-seculli">
    <w:name w:val="expr-sec_ul_li"/>
    <w:basedOn w:val="Normal"/>
    <w:rPr>
      <w:color w:val="505050"/>
    </w:rPr>
  </w:style>
  <w:style w:type="paragraph" w:customStyle="1" w:styleId="ullinth-last-child1">
    <w:name w:val="ul_li_nth-last-child(1)"/>
    <w:basedOn w:val="Normal"/>
  </w:style>
  <w:style w:type="paragraph" w:customStyle="1" w:styleId="paragraph">
    <w:name w:val="paragraph"/>
    <w:basedOn w:val="Normal"/>
    <w:pPr>
      <w:pBdr>
        <w:top w:val="none" w:sz="0" w:space="10" w:color="auto"/>
      </w:pBdr>
    </w:pPr>
  </w:style>
  <w:style w:type="character" w:customStyle="1" w:styleId="spanempty">
    <w:name w:val="span_empty"/>
    <w:basedOn w:val="DefaultParagraphFont"/>
    <w:rPr>
      <w:vanish/>
    </w:rPr>
  </w:style>
  <w:style w:type="paragraph" w:customStyle="1" w:styleId="edu-secfirstparagraphparagraph">
    <w:name w:val="edu-sec_firstparagraph_paragraph"/>
    <w:basedOn w:val="Normal"/>
    <w:pPr>
      <w:pBdr>
        <w:top w:val="none" w:sz="0" w:space="0" w:color="auto"/>
      </w:pBdr>
    </w:pPr>
  </w:style>
  <w:style w:type="character" w:customStyle="1" w:styleId="divCharacter">
    <w:name w:val="div Character"/>
    <w:basedOn w:val="DefaultParagraphFont"/>
    <w:rPr>
      <w:bdr w:val="none" w:sz="0" w:space="0" w:color="auto"/>
      <w:vertAlign w:val="baseline"/>
    </w:rPr>
  </w:style>
  <w:style w:type="character" w:customStyle="1" w:styleId="spce-beforegpa">
    <w:name w:val="spce-beforegpa"/>
    <w:basedOn w:val="DefaultParagraphFont"/>
    <w:rPr>
      <w:b/>
      <w:bCs/>
      <w:color w:val="469FBE"/>
      <w:spacing w:val="13"/>
      <w:sz w:val="16"/>
      <w:szCs w:val="16"/>
    </w:rPr>
  </w:style>
  <w:style w:type="paragraph" w:customStyle="1" w:styleId="similar-secparagraph">
    <w:name w:val="similar-sec_paragraph"/>
    <w:basedOn w:val="Normal"/>
  </w:style>
  <w:style w:type="paragraph" w:customStyle="1" w:styleId="txt-center">
    <w:name w:val="txt-center"/>
    <w:basedOn w:val="Normal"/>
    <w:pPr>
      <w:jc w:val="left"/>
    </w:pPr>
  </w:style>
  <w:style w:type="paragraph" w:customStyle="1" w:styleId="cmn-secsection-title">
    <w:name w:val="cmn-sec_section-title"/>
    <w:basedOn w:val="Normal"/>
  </w:style>
  <w:style w:type="character" w:customStyle="1" w:styleId="sectioncmn-secsinglecolumnskill-container">
    <w:name w:val="section_cmn-sec_singlecolumn_skill-container"/>
    <w:basedOn w:val="DefaultParagraphFont"/>
  </w:style>
  <w:style w:type="paragraph" w:customStyle="1" w:styleId="cmn-secparagraph">
    <w:name w:val="cmn-sec_paragraph"/>
    <w:basedOn w:val="Normal"/>
    <w:pPr>
      <w:pBdr>
        <w:top w:val="none" w:sz="0" w:space="0" w:color="auto"/>
      </w:pBdr>
    </w:pPr>
    <w:rPr>
      <w:color w:val="469FBE"/>
    </w:rPr>
  </w:style>
  <w:style w:type="paragraph" w:customStyle="1" w:styleId="cmn-secparagraphnth-last-child2">
    <w:name w:val="cmn-sec_paragraph_nth-last-child(2)"/>
    <w:basedOn w:val="Normal"/>
  </w:style>
  <w:style w:type="paragraph" w:customStyle="1" w:styleId="cmn-secparagraphnth-last-child1">
    <w:name w:val="cmn-sec_paragraph_nth-last-child(1)"/>
    <w:basedOn w:val="Normal"/>
  </w:style>
  <w:style w:type="paragraph" w:customStyle="1" w:styleId="sectioncmn-secsinglecolumnskill-containerParagraph">
    <w:name w:val="section_cmn-sec_singlecolumn_skill-container Paragraph"/>
    <w:basedOn w:val="Normal"/>
  </w:style>
  <w:style w:type="table" w:customStyle="1" w:styleId="sectioncmn-secsinglecolumn">
    <w:name w:val="section_cmn-sec_singlecolumn"/>
    <w:basedOn w:val="TableNormal"/>
    <w:tblPr/>
  </w:style>
  <w:style w:type="paragraph" w:customStyle="1" w:styleId="refrencesection-title">
    <w:name w:val="refrence_section-title"/>
    <w:basedOn w:val="Normal"/>
  </w:style>
  <w:style w:type="paragraph" w:customStyle="1" w:styleId="sectionrefrenceparagraphrefUponReq">
    <w:name w:val="section_refrence_paragraph_refUponReq"/>
    <w:basedOn w:val="Normal"/>
    <w:pPr>
      <w:pBdr>
        <w:top w:val="none" w:sz="0" w:space="0" w:color="auto"/>
        <w:left w:val="none" w:sz="0" w:space="0" w:color="auto"/>
        <w:bottom w:val="none" w:sz="0" w:space="0" w:color="auto"/>
        <w:right w:val="none" w:sz="0" w:space="0" w:color="auto"/>
      </w:pBdr>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Sanjay K. Bhatia</dc:title>
  <cp:revision>0</cp:revision>
</cp:coreProperties>
</file>