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Style w:val="skn-sla2nameLogo"/>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Bebas Neue" w:eastAsia="Bebas Neue" w:hAnsi="Bebas Neue" w:cs="Bebas Neue"/>
          <w:b w:val="0"/>
          <w:bCs w:val="0"/>
          <w:color w:val="4A4A4A"/>
          <w:sz w:val="20"/>
          <w:szCs w:val="20"/>
          <w:bdr w:val="none" w:sz="0" w:space="0" w:color="auto"/>
          <w:vertAlign w:val="baseline"/>
        </w:rPr>
      </w:pPr>
      <w:r>
        <w:rPr>
          <w:rFonts w:ascii="Bebas Neue" w:eastAsia="Bebas Neue" w:hAnsi="Bebas Neue" w:cs="Bebas Neue"/>
          <w:b w:val="0"/>
          <w:bCs w:val="0"/>
          <w:color w:val="4A4A4A"/>
          <w:sz w:val="20"/>
          <w:szCs w:val="20"/>
          <w:bdr w:val="none" w:sz="0" w:space="0" w:color="auto"/>
          <w:vertAlign w:val="baseline"/>
        </w:rPr>
        <w:drawing>
          <wp:inline>
            <wp:extent cx="622154" cy="622505"/>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622154" cy="622505"/>
                    </a:xfrm>
                    <a:prstGeom prst="rect">
                      <a:avLst/>
                    </a:prstGeom>
                  </pic:spPr>
                </pic:pic>
              </a:graphicData>
            </a:graphic>
          </wp:inline>
        </w:drawing>
      </w:r>
    </w:p>
    <w:p>
      <w:pPr>
        <w:pStyle w:val="skn-sla2name"/>
        <w:pBdr>
          <w:top w:val="none" w:sz="0" w:space="0" w:color="auto"/>
          <w:left w:val="none" w:sz="0" w:space="0" w:color="auto"/>
          <w:bottom w:val="none" w:sz="0" w:space="0" w:color="auto"/>
          <w:right w:val="none" w:sz="0" w:space="0" w:color="auto"/>
        </w:pBdr>
        <w:shd w:val="clear" w:color="auto" w:fill="FFFFFF"/>
        <w:spacing w:before="0" w:after="0"/>
        <w:ind w:left="0" w:right="0"/>
        <w:rPr>
          <w:rFonts w:ascii="Bebas Neue" w:eastAsia="Bebas Neue" w:hAnsi="Bebas Neue" w:cs="Bebas Neue"/>
          <w:b w:val="0"/>
          <w:bCs w:val="0"/>
          <w:caps/>
          <w:color w:val="4A4A4A"/>
          <w:sz w:val="52"/>
          <w:szCs w:val="52"/>
          <w:bdr w:val="none" w:sz="0" w:space="0" w:color="auto"/>
          <w:vertAlign w:val="baseline"/>
        </w:rPr>
      </w:pPr>
      <w:r>
        <w:rPr>
          <w:rStyle w:val="span"/>
          <w:rFonts w:ascii="Bebas Neue" w:eastAsia="Bebas Neue" w:hAnsi="Bebas Neue" w:cs="Bebas Neue"/>
          <w:b w:val="0"/>
          <w:bCs w:val="0"/>
          <w:caps/>
        </w:rPr>
        <w:t>Ankit</w:t>
      </w:r>
      <w:r>
        <w:rPr>
          <w:rFonts w:ascii="Bebas Neue" w:eastAsia="Bebas Neue" w:hAnsi="Bebas Neue" w:cs="Bebas Neue"/>
          <w:b w:val="0"/>
          <w:bCs w:val="0"/>
          <w:bdr w:val="none" w:sz="0" w:space="0" w:color="auto"/>
          <w:vertAlign w:val="baseline"/>
        </w:rPr>
        <w:t xml:space="preserve"> </w:t>
      </w:r>
      <w:r>
        <w:rPr>
          <w:rStyle w:val="span"/>
          <w:rFonts w:ascii="Bebas Neue" w:eastAsia="Bebas Neue" w:hAnsi="Bebas Neue" w:cs="Bebas Neue"/>
          <w:b w:val="0"/>
          <w:bCs w:val="0"/>
          <w:caps/>
        </w:rPr>
        <w:t>Sharma</w:t>
      </w:r>
    </w:p>
    <w:p>
      <w:pPr>
        <w:pStyle w:val="skn-sla2resume-title"/>
        <w:pBdr>
          <w:top w:val="none" w:sz="0" w:space="0" w:color="auto"/>
          <w:left w:val="none" w:sz="0" w:space="0" w:color="auto"/>
          <w:bottom w:val="none" w:sz="0" w:space="4" w:color="auto"/>
          <w:right w:val="none" w:sz="0" w:space="0" w:color="auto"/>
        </w:pBdr>
        <w:shd w:val="clear" w:color="auto" w:fill="FFFFFF"/>
        <w:spacing w:before="0" w:after="0"/>
        <w:ind w:left="0" w:right="0"/>
        <w:rPr>
          <w:rFonts w:ascii="Open Sans" w:eastAsia="Open Sans" w:hAnsi="Open Sans" w:cs="Open Sans"/>
          <w:b w:val="0"/>
          <w:bCs w:val="0"/>
          <w:color w:val="4A4A4A"/>
          <w:sz w:val="28"/>
          <w:szCs w:val="28"/>
          <w:bdr w:val="none" w:sz="0" w:space="0" w:color="auto"/>
          <w:vertAlign w:val="baseline"/>
        </w:rPr>
      </w:pPr>
      <w:r>
        <w:rPr>
          <w:rStyle w:val="span"/>
          <w:b w:val="0"/>
          <w:bCs w:val="0"/>
          <w:color w:val="4A4A4A"/>
        </w:rPr>
        <w:t>Anesthesia Operation Theatre Fresher</w:t>
      </w:r>
    </w:p>
    <w:p>
      <w:pPr>
        <w:pStyle w:val="skn-sla2address"/>
        <w:pBdr>
          <w:top w:val="none" w:sz="0" w:space="0" w:color="auto"/>
          <w:left w:val="none" w:sz="0" w:space="0" w:color="auto"/>
          <w:bottom w:val="none" w:sz="0" w:space="0" w:color="auto"/>
          <w:right w:val="none" w:sz="0" w:space="0" w:color="auto"/>
        </w:pBdr>
        <w:shd w:val="clear" w:color="auto" w:fill="FFFFFF"/>
        <w:spacing w:before="80"/>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rPr>
        <w:t>+91 98765 43210</w:t>
      </w:r>
      <w:r>
        <w:rPr>
          <w:rFonts w:ascii="Open Sans" w:eastAsia="Open Sans" w:hAnsi="Open Sans" w:cs="Open Sans"/>
          <w:color w:val="4A4A4A"/>
          <w:bdr w:val="none" w:sz="0" w:space="0" w:color="auto"/>
          <w:vertAlign w:val="baseline"/>
        </w:rPr>
        <w:t xml:space="preserve"> </w:t>
      </w:r>
      <w:r>
        <w:rPr>
          <w:rStyle w:val="skn-sla2sprtr"/>
          <w:rFonts w:ascii="Open Sans" w:eastAsia="Open Sans" w:hAnsi="Open Sans" w:cs="Open Sans"/>
          <w:color w:val="4A4A4A"/>
        </w:rPr>
        <w:t> |</w:t>
      </w:r>
      <w:r>
        <w:rPr>
          <w:rStyle w:val="span"/>
          <w:rFonts w:ascii="Open Sans" w:eastAsia="Open Sans" w:hAnsi="Open Sans" w:cs="Open Sans"/>
          <w:color w:val="4A4A4A"/>
        </w:rPr>
        <w:t xml:space="preserve"> </w:t>
      </w:r>
      <w:r>
        <w:rPr>
          <w:rStyle w:val="skn-sla2sprtrsprtr"/>
          <w:rFonts w:ascii="Open Sans" w:eastAsia="Open Sans" w:hAnsi="Open Sans" w:cs="Open Sans"/>
          <w:vanish/>
          <w:color w:val="4A4A4A"/>
        </w:rPr>
        <w:t> |</w:t>
      </w:r>
      <w:r>
        <w:rPr>
          <w:rStyle w:val="span"/>
          <w:rFonts w:ascii="Open Sans" w:eastAsia="Open Sans" w:hAnsi="Open Sans" w:cs="Open Sans"/>
          <w:color w:val="4A4A4A"/>
        </w:rPr>
        <w:t xml:space="preserve"> </w:t>
      </w:r>
      <w:r>
        <w:rPr>
          <w:rStyle w:val="span"/>
          <w:rFonts w:ascii="Open Sans" w:eastAsia="Open Sans" w:hAnsi="Open Sans" w:cs="Open Sans"/>
          <w:color w:val="4A4A4A"/>
        </w:rPr>
        <w:t>ankit.sharma@example.com</w:t>
      </w:r>
      <w:r>
        <w:rPr>
          <w:rStyle w:val="skn-sla2sprtr"/>
          <w:rFonts w:ascii="Open Sans" w:eastAsia="Open Sans" w:hAnsi="Open Sans" w:cs="Open Sans"/>
          <w:color w:val="4A4A4A"/>
        </w:rPr>
        <w:t>  | </w:t>
      </w:r>
      <w:r>
        <w:rPr>
          <w:rFonts w:ascii="Open Sans" w:eastAsia="Open Sans" w:hAnsi="Open Sans" w:cs="Open Sans"/>
          <w:color w:val="4A4A4A"/>
          <w:bdr w:val="none" w:sz="0" w:space="0" w:color="auto"/>
          <w:vertAlign w:val="baseline"/>
        </w:rPr>
        <w:t xml:space="preserve"> </w:t>
      </w:r>
      <w:r>
        <w:rPr>
          <w:rStyle w:val="span"/>
          <w:rFonts w:ascii="Open Sans" w:eastAsia="Open Sans" w:hAnsi="Open Sans" w:cs="Open Sans"/>
          <w:color w:val="4A4A4A"/>
        </w:rPr>
        <w:t>New Delhi</w:t>
      </w:r>
      <w:r>
        <w:rPr>
          <w:rStyle w:val="span"/>
          <w:rFonts w:ascii="Open Sans" w:eastAsia="Open Sans" w:hAnsi="Open Sans" w:cs="Open Sans"/>
          <w:color w:val="4A4A4A"/>
        </w:rPr>
        <w:t xml:space="preserve">, </w:t>
      </w:r>
      <w:r>
        <w:rPr>
          <w:rStyle w:val="span"/>
          <w:rFonts w:ascii="Open Sans" w:eastAsia="Open Sans" w:hAnsi="Open Sans" w:cs="Open Sans"/>
          <w:color w:val="4A4A4A"/>
        </w:rPr>
        <w:t>Delhi</w:t>
      </w:r>
      <w:r>
        <w:rPr>
          <w:rStyle w:val="span"/>
          <w:rFonts w:ascii="Open Sans" w:eastAsia="Open Sans" w:hAnsi="Open Sans" w:cs="Open Sans"/>
          <w:color w:val="4A4A4A"/>
        </w:rPr>
        <w:t xml:space="preserve"> </w:t>
      </w:r>
      <w:r>
        <w:rPr>
          <w:rStyle w:val="span"/>
          <w:rFonts w:ascii="Open Sans" w:eastAsia="Open Sans" w:hAnsi="Open Sans" w:cs="Open Sans"/>
          <w:color w:val="4A4A4A"/>
        </w:rPr>
        <w:t>110029</w:t>
      </w:r>
      <w:r>
        <w:rPr>
          <w:rFonts w:ascii="Open Sans" w:eastAsia="Open Sans" w:hAnsi="Open Sans" w:cs="Open Sans"/>
          <w:color w:val="4A4A4A"/>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jc w:val="center"/>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b/>
          <w:bCs/>
          <w:color w:val="4A4A4A"/>
          <w:sz w:val="20"/>
          <w:szCs w:val="20"/>
        </w:rPr>
        <w:t>Date</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of</w:t>
      </w:r>
      <w:r>
        <w:rPr>
          <w:rStyle w:val="span"/>
          <w:rFonts w:ascii="Open Sans" w:eastAsia="Open Sans" w:hAnsi="Open Sans" w:cs="Open Sans"/>
          <w:b/>
          <w:bCs/>
          <w:color w:val="4A4A4A"/>
          <w:sz w:val="20"/>
          <w:szCs w:val="20"/>
        </w:rPr>
        <w:t> </w:t>
      </w:r>
      <w:r>
        <w:rPr>
          <w:rStyle w:val="span"/>
          <w:rFonts w:ascii="Open Sans" w:eastAsia="Open Sans" w:hAnsi="Open Sans" w:cs="Open Sans"/>
          <w:b/>
          <w:bCs/>
          <w:color w:val="4A4A4A"/>
          <w:sz w:val="20"/>
          <w:szCs w:val="20"/>
        </w:rPr>
        <w:t>Birth</w:t>
      </w:r>
      <w:r>
        <w:rPr>
          <w:rStyle w:val="span"/>
          <w:rFonts w:ascii="Open Sans" w:eastAsia="Open Sans" w:hAnsi="Open Sans" w:cs="Open Sans"/>
          <w:b/>
          <w:bCs/>
          <w:color w:val="4A4A4A"/>
          <w:sz w:val="20"/>
          <w:szCs w:val="20"/>
        </w:rPr>
        <w:t>:</w:t>
      </w:r>
      <w:r>
        <w:rPr>
          <w:rStyle w:val="span"/>
          <w:rFonts w:ascii="Open Sans" w:eastAsia="Open Sans" w:hAnsi="Open Sans" w:cs="Open Sans"/>
          <w:b/>
          <w:bCs/>
          <w:color w:val="4A4A4A"/>
          <w:sz w:val="20"/>
          <w:szCs w:val="20"/>
        </w:rPr>
        <w:t> </w:t>
      </w:r>
      <w:r>
        <w:rPr>
          <w:rStyle w:val="span"/>
          <w:rFonts w:ascii="Open Sans" w:eastAsia="Open Sans" w:hAnsi="Open Sans" w:cs="Open Sans"/>
          <w:color w:val="4A4A4A"/>
          <w:sz w:val="20"/>
          <w:szCs w:val="20"/>
        </w:rPr>
        <w:t>14</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July</w:t>
      </w:r>
      <w:r>
        <w:rPr>
          <w:rStyle w:val="span"/>
          <w:rFonts w:ascii="Open Sans" w:eastAsia="Open Sans" w:hAnsi="Open Sans" w:cs="Open Sans"/>
          <w:color w:val="4A4A4A"/>
          <w:sz w:val="20"/>
          <w:szCs w:val="20"/>
        </w:rPr>
        <w:t> </w:t>
      </w:r>
      <w:r>
        <w:rPr>
          <w:rStyle w:val="span"/>
          <w:rFonts w:ascii="Open Sans" w:eastAsia="Open Sans" w:hAnsi="Open Sans" w:cs="Open Sans"/>
          <w:color w:val="4A4A4A"/>
          <w:sz w:val="20"/>
          <w:szCs w:val="20"/>
        </w:rPr>
        <w:t>2001</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 xml:space="preserve"> </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915"/>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Professional Summary</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5" style="position:absolute;z-index:-25165824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p"/>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Dynamic healthcare professional with hands-on experience at Apollo Multispecialty Hospital, skilled in anesthesia equipment handling and patient monitoring. Proven ability to uphold strict operation theatre protocols while ensuring patient safety. Adept at team coordination, contributing to efficient surgical outcomes and post-operative care.</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63"/>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Experience</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6" style="position:absolute;z-index:-25165721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tbl>
      <w:tblPr>
        <w:tblStyle w:val="expr-table"/>
        <w:tblCellSpacing w:w="0" w:type="dxa"/>
        <w:tblCellMar>
          <w:top w:w="0" w:type="dxa"/>
          <w:left w:w="0" w:type="dxa"/>
          <w:bottom w:w="0" w:type="dxa"/>
          <w:right w:w="0" w:type="dxa"/>
        </w:tblCellMar>
        <w:tblLook w:val="05E0"/>
      </w:tblPr>
      <w:tblGrid>
        <w:gridCol w:w="3880"/>
        <w:gridCol w:w="7480"/>
      </w:tblGrid>
      <w:tr>
        <w:tblPrEx>
          <w:tblCellSpacing w:w="0" w:type="dxa"/>
          <w:tblCellMar>
            <w:top w:w="0" w:type="dxa"/>
            <w:left w:w="0" w:type="dxa"/>
            <w:bottom w:w="0" w:type="dxa"/>
            <w:right w:w="0" w:type="dxa"/>
          </w:tblCellMar>
          <w:tblLook w:val="05E0"/>
        </w:tblPrEx>
        <w:trPr>
          <w:tblCellSpacing w:w="0" w:type="dxa"/>
        </w:trPr>
        <w:tc>
          <w:tcPr>
            <w:tcW w:w="3880" w:type="dxa"/>
            <w:tcMar>
              <w:top w:w="0" w:type="dxa"/>
              <w:left w:w="0" w:type="dxa"/>
              <w:bottom w:w="0" w:type="dxa"/>
              <w:right w:w="0" w:type="dxa"/>
            </w:tcMar>
            <w:vAlign w:val="top"/>
            <w:hideMark/>
          </w:tcPr>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Apollo Multispecialty Hospital</w:t>
            </w:r>
            <w:r>
              <w:rPr>
                <w:rStyle w:val="span"/>
                <w:rFonts w:ascii="Open Sans" w:eastAsia="Open Sans" w:hAnsi="Open Sans" w:cs="Open Sans"/>
                <w:color w:val="4A4A4A"/>
                <w:sz w:val="20"/>
                <w:szCs w:val="20"/>
              </w:rPr>
              <w:t xml:space="preserve"> | </w:t>
            </w:r>
            <w:r>
              <w:rPr>
                <w:rStyle w:val="span"/>
                <w:rFonts w:ascii="Open Sans" w:eastAsia="Open Sans" w:hAnsi="Open Sans" w:cs="Open Sans"/>
                <w:color w:val="4A4A4A"/>
                <w:sz w:val="20"/>
                <w:szCs w:val="20"/>
              </w:rPr>
              <w:t>New Delhi</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Delhi</w:t>
            </w:r>
          </w:p>
          <w:p>
            <w:pPr>
              <w:pStyle w:val="skn-sla2spanpaddedline"/>
              <w:spacing w:before="0" w:after="0" w:line="240" w:lineRule="atLeast"/>
              <w:ind w:left="0" w:right="0"/>
              <w:rPr>
                <w:rStyle w:val="skn-sla2spandateswrapper"/>
                <w:rFonts w:ascii="Open Sans" w:eastAsia="Open Sans" w:hAnsi="Open Sans" w:cs="Open Sans"/>
                <w:color w:val="4A4A4A"/>
                <w:sz w:val="20"/>
                <w:szCs w:val="20"/>
                <w:bdr w:val="none" w:sz="0" w:space="0" w:color="auto"/>
                <w:vertAlign w:val="baseline"/>
              </w:rPr>
            </w:pPr>
            <w:r>
              <w:rPr>
                <w:rStyle w:val="skn-sla2jobtitle"/>
                <w:rFonts w:ascii="Open Sans" w:eastAsia="Open Sans" w:hAnsi="Open Sans" w:cs="Open Sans"/>
                <w:b/>
                <w:bCs/>
                <w:color w:val="4A4A4A"/>
                <w:sz w:val="20"/>
                <w:szCs w:val="20"/>
              </w:rPr>
              <w:t>Intern</w:t>
            </w:r>
          </w:p>
        </w:tc>
        <w:tc>
          <w:tcPr>
            <w:tcW w:w="7480" w:type="dxa"/>
            <w:tcMar>
              <w:top w:w="0" w:type="dxa"/>
              <w:left w:w="0" w:type="dxa"/>
              <w:bottom w:w="0" w:type="dxa"/>
              <w:right w:w="0" w:type="dxa"/>
            </w:tcMar>
            <w:vAlign w:val="top"/>
            <w:hideMark/>
          </w:tcPr>
          <w:p>
            <w:pPr>
              <w:pStyle w:val="skn-sla2parlrColmnsinglecolumnulli"/>
              <w:numPr>
                <w:ilvl w:val="0"/>
                <w:numId w:val="1"/>
              </w:numPr>
              <w:pBdr>
                <w:left w:val="none" w:sz="0" w:space="2" w:color="auto"/>
              </w:pBdr>
              <w:spacing w:before="0"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Assisted anesthesiologist during surgical procedures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Prepared anesthesia machines and OT instruments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Monitored patient vitals under supervision</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Followed OT safety and sterilization standards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Maintained anesthesia records and checklists</w:t>
            </w:r>
          </w:p>
          <w:p>
            <w:pPr>
              <w:pStyle w:val="skn-sla2parlrColmnsinglecolumnulli"/>
              <w:numPr>
                <w:ilvl w:val="0"/>
                <w:numId w:val="1"/>
              </w:numPr>
              <w:pBdr>
                <w:left w:val="none" w:sz="0" w:space="2" w:color="auto"/>
              </w:pBdr>
              <w:spacing w:after="40" w:line="240" w:lineRule="atLeast"/>
              <w:ind w:left="280" w:right="0" w:hanging="232"/>
              <w:jc w:val="left"/>
              <w:rPr>
                <w:rStyle w:val="skn-sla2singlecolumnCharacter"/>
                <w:rFonts w:ascii="Open Sans" w:eastAsia="Open Sans" w:hAnsi="Open Sans" w:cs="Open Sans"/>
                <w:color w:val="4A4A4A"/>
                <w:sz w:val="20"/>
                <w:szCs w:val="20"/>
                <w:bdr w:val="none" w:sz="0" w:space="0" w:color="auto"/>
                <w:vertAlign w:val="baseline"/>
              </w:rPr>
            </w:pPr>
            <w:r>
              <w:rPr>
                <w:rStyle w:val="skn-sla2singlecolumnCharacter"/>
                <w:rFonts w:ascii="Open Sans" w:eastAsia="Open Sans" w:hAnsi="Open Sans" w:cs="Open Sans"/>
                <w:color w:val="4A4A4A"/>
                <w:sz w:val="20"/>
                <w:szCs w:val="20"/>
                <w:bdr w:val="none" w:sz="0" w:space="0" w:color="auto"/>
                <w:vertAlign w:val="baseline"/>
              </w:rPr>
              <w:t>Supported post-operative patient transfer</w:t>
            </w:r>
          </w:p>
          <w:p>
            <w:pPr>
              <w:pStyle w:val="skn-sla2singlecolumn"/>
              <w:pBdr>
                <w:top w:val="none" w:sz="0" w:space="0" w:color="auto"/>
                <w:left w:val="none" w:sz="0" w:space="0" w:color="auto"/>
                <w:bottom w:val="none" w:sz="0" w:space="0" w:color="auto"/>
                <w:right w:val="none" w:sz="0" w:space="0" w:color="auto"/>
              </w:pBdr>
              <w:spacing w:line="20" w:lineRule="atLeast"/>
              <w:ind w:left="0" w:right="0"/>
              <w:textAlignment w:val="auto"/>
              <w:rPr>
                <w:rStyle w:val="skn-sla2singlecolumnCharacter"/>
                <w:rFonts w:ascii="Open Sans" w:eastAsia="Open Sans" w:hAnsi="Open Sans" w:cs="Open Sans"/>
                <w:color w:val="4A4A4A"/>
                <w:sz w:val="2"/>
                <w:szCs w:val="2"/>
                <w:bdr w:val="none" w:sz="0" w:space="0" w:color="auto"/>
                <w:vertAlign w:val="baseline"/>
              </w:rPr>
            </w:pP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889"/>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Education</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7" style="position:absolute;z-index:-25165619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kn-sla2txt-bold"/>
          <w:rFonts w:ascii="Open Sans" w:eastAsia="Open Sans" w:hAnsi="Open Sans" w:cs="Open Sans"/>
          <w:b/>
          <w:bCs/>
          <w:color w:val="4A4A4A"/>
          <w:sz w:val="20"/>
          <w:szCs w:val="20"/>
        </w:rPr>
        <w:t>BSc</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in</w:t>
      </w:r>
      <w:r>
        <w:rPr>
          <w:rStyle w:val="span"/>
          <w:rFonts w:ascii="Open Sans" w:eastAsia="Open Sans" w:hAnsi="Open Sans" w:cs="Open Sans"/>
          <w:color w:val="4A4A4A"/>
          <w:sz w:val="20"/>
          <w:szCs w:val="20"/>
        </w:rPr>
        <w:t xml:space="preserve"> </w:t>
      </w:r>
      <w:r>
        <w:rPr>
          <w:rStyle w:val="span"/>
          <w:rFonts w:ascii="Open Sans" w:eastAsia="Open Sans" w:hAnsi="Open Sans" w:cs="Open Sans"/>
          <w:color w:val="4A4A4A"/>
          <w:sz w:val="20"/>
          <w:szCs w:val="20"/>
        </w:rPr>
        <w:t>Anesthesia Technology</w:t>
      </w:r>
      <w:r>
        <w:rPr>
          <w:rStyle w:val="span"/>
          <w:rFonts w:ascii="Open Sans" w:eastAsia="Open Sans" w:hAnsi="Open Sans" w:cs="Open Sans"/>
          <w:color w:val="4A4A4A"/>
          <w:sz w:val="20"/>
          <w:szCs w:val="20"/>
        </w:rPr>
        <w:t xml:space="preserve"> </w:t>
      </w:r>
    </w:p>
    <w:p>
      <w:pPr>
        <w:pStyle w:val="skn-sla2disp-block"/>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Guru Gobind Singh Indraprastha University</w:t>
      </w:r>
      <w:r>
        <w:rPr>
          <w:rFonts w:ascii="Open Sans" w:eastAsia="Open Sans" w:hAnsi="Open Sans" w:cs="Open Sans"/>
          <w:color w:val="4A4A4A"/>
          <w:sz w:val="20"/>
          <w:szCs w:val="20"/>
          <w:bdr w:val="none" w:sz="0" w:space="0" w:color="auto"/>
          <w:vertAlign w:val="baseline"/>
        </w:rPr>
        <w:t xml:space="preserve"> </w:t>
      </w:r>
    </w:p>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3577"/>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Skills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8" style="position:absolute;z-index:-251655168"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30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74"/>
        <w:gridCol w:w="5686"/>
      </w:tblGrid>
      <w:tr>
        <w:tblPrEx>
          <w:tblW w:w="11360" w:type="dxa"/>
          <w:jc w:val="left"/>
          <w:tblInd w:w="0" w:type="dxa"/>
          <w:tblCellMar>
            <w:left w:w="108" w:type="dxa"/>
            <w:right w:w="108" w:type="dxa"/>
          </w:tblCellMar>
        </w:tblPrEx>
        <w:trPr>
          <w:jc w:val="left"/>
        </w:trPr>
        <w:tc>
          <w:tcPr>
            <w:tcW w:w="5680" w:type="dxa"/>
          </w:tcPr>
          <w:p>
            <w:pPr>
              <w:pStyle w:val="p"/>
              <w:numPr>
                <w:ilvl w:val="0"/>
                <w:numId w:val="2"/>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Anesthesia Equipment Handling</w:t>
            </w:r>
          </w:p>
        </w:tc>
        <w:tc>
          <w:tcPr>
            <w:tcW w:w="5680" w:type="dxa"/>
          </w:tcPr>
          <w:p>
            <w:pPr>
              <w:pStyle w:val="p"/>
              <w:numPr>
                <w:ilvl w:val="0"/>
                <w:numId w:val="3"/>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Operation Theatre Protocols</w:t>
            </w:r>
          </w:p>
        </w:tc>
      </w:tr>
      <w:tr>
        <w:tblPrEx>
          <w:tblW w:w="11360" w:type="dxa"/>
          <w:jc w:val="left"/>
          <w:tblInd w:w="0" w:type="dxa"/>
          <w:tblCellMar>
            <w:left w:w="108" w:type="dxa"/>
            <w:right w:w="108" w:type="dxa"/>
          </w:tblCellMar>
        </w:tblPrEx>
        <w:trPr>
          <w:jc w:val="left"/>
        </w:trPr>
        <w:tc>
          <w:tcPr>
            <w:tcW w:w="5680" w:type="dxa"/>
          </w:tcPr>
          <w:p>
            <w:pPr>
              <w:pStyle w:val="p"/>
              <w:numPr>
                <w:ilvl w:val="0"/>
                <w:numId w:val="4"/>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Patient Monitoring</w:t>
            </w:r>
          </w:p>
        </w:tc>
        <w:tc>
          <w:tcPr>
            <w:tcW w:w="5680" w:type="dxa"/>
          </w:tcPr>
          <w:p>
            <w:pPr>
              <w:pStyle w:val="p"/>
              <w:numPr>
                <w:ilvl w:val="0"/>
                <w:numId w:val="5"/>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Infection Control</w:t>
            </w:r>
          </w:p>
        </w:tc>
      </w:tr>
      <w:tr>
        <w:tblPrEx>
          <w:tblW w:w="11360" w:type="dxa"/>
          <w:jc w:val="left"/>
          <w:tblInd w:w="0" w:type="dxa"/>
          <w:tblCellMar>
            <w:left w:w="108" w:type="dxa"/>
            <w:right w:w="108" w:type="dxa"/>
          </w:tblCellMar>
        </w:tblPrEx>
        <w:trPr>
          <w:jc w:val="left"/>
        </w:trPr>
        <w:tc>
          <w:tcPr>
            <w:tcW w:w="5680" w:type="dxa"/>
          </w:tcPr>
          <w:p>
            <w:pPr>
              <w:pStyle w:val="p"/>
              <w:numPr>
                <w:ilvl w:val="0"/>
                <w:numId w:val="6"/>
              </w:numPr>
              <w:pBdr>
                <w:top w:val="none" w:sz="0" w:space="0" w:color="auto"/>
                <w:left w:val="none" w:sz="0" w:space="0" w:color="auto"/>
                <w:bottom w:val="none" w:sz="0" w:space="0" w:color="auto"/>
                <w:right w:val="none" w:sz="0" w:space="0" w:color="auto"/>
              </w:pBdr>
              <w:spacing w:before="0" w:after="40" w:line="240" w:lineRule="atLeast"/>
              <w:ind w:left="232" w:right="0" w:hanging="232"/>
              <w:jc w:val="left"/>
              <w:rPr>
                <w:rStyle w:val="skn-sla2cmn-secparagraph"/>
                <w:rFonts w:ascii="Open Sans" w:eastAsia="Open Sans" w:hAnsi="Open Sans" w:cs="Open Sans"/>
                <w:color w:val="4A4A4A"/>
                <w:sz w:val="20"/>
                <w:szCs w:val="20"/>
                <w:bdr w:val="none" w:sz="0" w:space="0" w:color="auto"/>
                <w:vertAlign w:val="baseline"/>
              </w:rPr>
            </w:pPr>
            <w:r>
              <w:rPr>
                <w:rStyle w:val="skn-sla2cmn-secparagraph"/>
                <w:rFonts w:ascii="Open Sans" w:eastAsia="Open Sans" w:hAnsi="Open Sans" w:cs="Open Sans"/>
                <w:color w:val="4A4A4A"/>
                <w:sz w:val="20"/>
                <w:szCs w:val="20"/>
                <w:bdr w:val="none" w:sz="0" w:space="0" w:color="auto"/>
                <w:vertAlign w:val="baseline"/>
              </w:rPr>
              <w:t>Pre-Operative Preparation</w:t>
            </w:r>
          </w:p>
        </w:tc>
        <w:tc>
          <w:tcPr>
            <w:tcW w:w="5680" w:type="dxa"/>
          </w:tcPr>
          <w:p>
            <w:pPr>
              <w:pStyle w:val="p"/>
              <w:numPr>
                <w:ilvl w:val="0"/>
                <w:numId w:val="7"/>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Medical Documentation</w:t>
            </w:r>
          </w:p>
        </w:tc>
      </w:tr>
      <w:tr>
        <w:tblPrEx>
          <w:tblW w:w="11360" w:type="dxa"/>
          <w:jc w:val="left"/>
          <w:tblInd w:w="0" w:type="dxa"/>
          <w:tblCellMar>
            <w:left w:w="108" w:type="dxa"/>
            <w:right w:w="108" w:type="dxa"/>
          </w:tblCellMar>
        </w:tblPrEx>
        <w:trPr>
          <w:jc w:val="left"/>
        </w:trPr>
        <w:tc>
          <w:tcPr>
            <w:tcW w:w="5680" w:type="dxa"/>
          </w:tcPr>
          <w:p>
            <w:pPr>
              <w:pStyle w:val="p"/>
              <w:numPr>
                <w:ilvl w:val="0"/>
                <w:numId w:val="8"/>
              </w:numPr>
              <w:pBdr>
                <w:top w:val="none" w:sz="0" w:space="0" w:color="auto"/>
                <w:left w:val="none" w:sz="0" w:space="0" w:color="auto"/>
                <w:bottom w:val="none" w:sz="0" w:space="0" w:color="auto"/>
                <w:right w:val="none" w:sz="0" w:space="0" w:color="auto"/>
              </w:pBd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Team Coordination</w:t>
            </w:r>
          </w:p>
        </w:tc>
        <w:tc>
          <w:tcPr>
            <w:tcW w:w="5680" w:type="dxa"/>
          </w:tcPr>
          <w:p/>
        </w:tc>
      </w:tr>
    </w:tbl>
    <w:p>
      <w:pPr>
        <w:pStyle w:val="section-spacing"/>
        <w:pBdr>
          <w:top w:val="none" w:sz="0" w:space="0" w:color="auto"/>
          <w:left w:val="none" w:sz="0" w:space="0" w:color="auto"/>
          <w:bottom w:val="none" w:sz="0" w:space="0" w:color="auto"/>
          <w:right w:val="none" w:sz="0" w:space="0" w:color="auto"/>
        </w:pBdr>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tblCellMar>
          <w:top w:w="0" w:type="dxa"/>
          <w:left w:w="0" w:type="dxa"/>
          <w:bottom w:w="0" w:type="dxa"/>
          <w:right w:w="0" w:type="dxa"/>
        </w:tblCellMar>
        <w:tblLook w:val="05E0"/>
      </w:tblPr>
      <w:tblGrid>
        <w:gridCol w:w="4235"/>
      </w:tblGrid>
      <w:tr>
        <w:tblPrEx>
          <w:tblCellSpacing w:w="0" w:type="dxa"/>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Certifications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29" style="position:absolute;z-index:-251654144"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pacing w:before="0" w:after="0" w:line="240" w:lineRule="exact"/>
        <w:ind w:left="0" w:right="0"/>
        <w:rPr>
          <w:rFonts w:ascii="Open Sans" w:eastAsia="Open Sans" w:hAnsi="Open Sans" w:cs="Open Sans"/>
          <w:color w:val="4A4A4A"/>
          <w:sz w:val="2"/>
          <w:szCs w:val="2"/>
          <w:bdr w:val="none" w:sz="0" w:space="0" w:color="auto"/>
          <w:vertAlign w:val="baseline"/>
        </w:rPr>
      </w:pPr>
    </w:p>
    <w:tbl>
      <w:tblPr>
        <w:tblW w:w="11360" w:type="dxa"/>
        <w:jc w:val="left"/>
        <w:tblInd w:w="0" w:type="dxa"/>
        <w:tblCellMar>
          <w:left w:w="108" w:type="dxa"/>
          <w:right w:w="108" w:type="dxa"/>
        </w:tblCellMar>
      </w:tblPr>
      <w:tblGrid>
        <w:gridCol w:w="5678"/>
        <w:gridCol w:w="5682"/>
      </w:tblGrid>
      <w:tr>
        <w:tblPrEx>
          <w:tblW w:w="11360" w:type="dxa"/>
          <w:jc w:val="left"/>
          <w:tblInd w:w="0" w:type="dxa"/>
          <w:tblCellMar>
            <w:left w:w="108" w:type="dxa"/>
            <w:right w:w="108" w:type="dxa"/>
          </w:tblCellMar>
        </w:tblPrEx>
        <w:trPr>
          <w:jc w:val="left"/>
        </w:trPr>
        <w:tc>
          <w:tcPr>
            <w:tcW w:w="5680" w:type="dxa"/>
          </w:tcPr>
          <w:p>
            <w:pPr>
              <w:pStyle w:val="p"/>
              <w:numPr>
                <w:ilvl w:val="0"/>
                <w:numId w:val="9"/>
              </w:numPr>
              <w:spacing w:before="0" w:after="0" w:line="240" w:lineRule="atLeast"/>
              <w:ind w:left="232" w:right="0" w:hanging="232"/>
              <w:jc w:val="left"/>
              <w:rPr>
                <w:rStyle w:val="skn-sla2cmn-secparagraphnth-last-child2"/>
                <w:rFonts w:ascii="Open Sans" w:eastAsia="Open Sans" w:hAnsi="Open Sans" w:cs="Open Sans"/>
                <w:color w:val="4A4A4A"/>
                <w:sz w:val="20"/>
                <w:szCs w:val="20"/>
                <w:bdr w:val="none" w:sz="0" w:space="0" w:color="auto"/>
                <w:vertAlign w:val="baseline"/>
              </w:rPr>
            </w:pPr>
            <w:r>
              <w:rPr>
                <w:rStyle w:val="skn-sla2cmn-secparagraphnth-last-child2"/>
                <w:rFonts w:ascii="Open Sans" w:eastAsia="Open Sans" w:hAnsi="Open Sans" w:cs="Open Sans"/>
                <w:color w:val="4A4A4A"/>
                <w:sz w:val="20"/>
                <w:szCs w:val="20"/>
                <w:bdr w:val="none" w:sz="0" w:space="0" w:color="auto"/>
                <w:vertAlign w:val="baseline"/>
              </w:rPr>
              <w:t>Certificate in Operation Theatre Technology</w:t>
            </w:r>
          </w:p>
        </w:tc>
        <w:tc>
          <w:tcPr>
            <w:tcW w:w="5680" w:type="dxa"/>
          </w:tcPr>
          <w:p>
            <w:pPr>
              <w:pStyle w:val="p"/>
              <w:numPr>
                <w:ilvl w:val="0"/>
                <w:numId w:val="10"/>
              </w:numPr>
              <w:spacing w:before="0" w:after="0" w:line="240" w:lineRule="atLeast"/>
              <w:ind w:left="232" w:right="0" w:hanging="232"/>
              <w:jc w:val="left"/>
              <w:rPr>
                <w:rStyle w:val="skn-sla2cmn-secparagraphnth-last-child1"/>
                <w:rFonts w:ascii="Open Sans" w:eastAsia="Open Sans" w:hAnsi="Open Sans" w:cs="Open Sans"/>
                <w:color w:val="4A4A4A"/>
                <w:sz w:val="20"/>
                <w:szCs w:val="20"/>
                <w:bdr w:val="none" w:sz="0" w:space="0" w:color="auto"/>
                <w:vertAlign w:val="baseline"/>
              </w:rPr>
            </w:pPr>
            <w:r>
              <w:rPr>
                <w:rStyle w:val="skn-sla2cmn-secparagraphnth-last-child1"/>
                <w:rFonts w:ascii="Open Sans" w:eastAsia="Open Sans" w:hAnsi="Open Sans" w:cs="Open Sans"/>
                <w:color w:val="4A4A4A"/>
                <w:sz w:val="20"/>
                <w:szCs w:val="20"/>
                <w:bdr w:val="none" w:sz="0" w:space="0" w:color="auto"/>
                <w:vertAlign w:val="baseline"/>
              </w:rPr>
              <w:t>Basic Life Support (BLS) Certification</w:t>
            </w:r>
          </w:p>
        </w:tc>
      </w:tr>
    </w:tbl>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4850"/>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Personal Information</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0" style="position:absolute;z-index:-251653120"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Gender: Male</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792"/>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Projects</w:t>
            </w:r>
            <w:r>
              <w:rPr>
                <w:rStyle w:val="skn-sla2heading"/>
                <w:rFonts w:ascii="Open Sans" w:eastAsia="Open Sans" w:hAnsi="Open Sans" w:cs="Open Sans"/>
                <w:color w:val="4A4A4A"/>
                <w:sz w:val="20"/>
                <w:szCs w:val="20"/>
                <w:highlight w:val="white"/>
                <w:bdr w:val="none" w:sz="0" w:space="0" w:color="auto"/>
                <w:vertAlign w:val="baseline"/>
              </w:rPr>
              <w:t>    </w:t>
            </w:r>
            <w:r>
              <w:pict>
                <v:line id="_x0000_s1031" style="position:absolute;z-index:-251652096"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ectionparagraphfirstparagraphparagraph-spacing"/>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vanish/>
          <w:color w:val="4A4A4A"/>
          <w:sz w:val="2"/>
          <w:szCs w:val="2"/>
          <w:bdr w:val="none" w:sz="0" w:space="0" w:color="auto"/>
          <w:vertAlign w:val="baseline"/>
        </w:rPr>
      </w:pPr>
      <w:r>
        <w:rPr>
          <w:rFonts w:ascii="Open Sans" w:eastAsia="Open Sans" w:hAnsi="Open Sans" w:cs="Open Sans"/>
          <w:color w:val="4A4A4A"/>
          <w:sz w:val="2"/>
          <w:szCs w:val="2"/>
          <w:bdr w:val="none" w:sz="0" w:space="0" w:color="auto"/>
          <w:vertAlign w:val="baseline"/>
        </w:rPr>
        <w:t> </w:t>
      </w:r>
    </w:p>
    <w:p>
      <w:pPr>
        <w:pStyle w:val="skn-sla2singlecolumn"/>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Fonts w:ascii="Open Sans" w:eastAsia="Open Sans" w:hAnsi="Open Sans" w:cs="Open Sans"/>
          <w:color w:val="4A4A4A"/>
          <w:sz w:val="20"/>
          <w:szCs w:val="20"/>
          <w:bdr w:val="none" w:sz="0" w:space="0" w:color="auto"/>
          <w:vertAlign w:val="baseline"/>
        </w:rPr>
        <w:t>Study on Anesthesia Equipment Safety OT Infection Control Process Analysis Anesthesia Safety Study, Studied types of anesthesia techniques, Observed OT workflows and safety checks, Documented anesthesia risk factors, Assisted in mock OT setups, Learned emergency response basics, Presented findings to faculty</w:t>
      </w:r>
    </w:p>
    <w:p>
      <w:pPr>
        <w:pStyle w:val="section-spacing"/>
        <w:pBdr>
          <w:top w:val="none" w:sz="0" w:space="0" w:color="auto"/>
          <w:left w:val="none" w:sz="0" w:space="0" w:color="auto"/>
          <w:bottom w:val="none" w:sz="0" w:space="0" w:color="auto"/>
          <w:right w:val="none" w:sz="0" w:space="0" w:color="auto"/>
        </w:pBdr>
        <w:shd w:val="clear" w:color="auto" w:fill="FFFFFF"/>
        <w:spacing w:before="0" w:after="0" w:line="200" w:lineRule="exact"/>
        <w:ind w:left="0" w:right="0"/>
        <w:rPr>
          <w:rFonts w:ascii="Open Sans" w:eastAsia="Open Sans" w:hAnsi="Open Sans" w:cs="Open Sans"/>
          <w:color w:val="4A4A4A"/>
          <w:sz w:val="2"/>
          <w:szCs w:val="2"/>
          <w:bdr w:val="none" w:sz="0" w:space="0" w:color="auto"/>
          <w:vertAlign w:val="baseline"/>
        </w:rPr>
      </w:pPr>
      <w:r>
        <w:rPr>
          <w:rFonts w:ascii="Open Sans" w:eastAsia="Open Sans" w:hAnsi="Open Sans" w:cs="Open Sans"/>
          <w:color w:val="4A4A4A"/>
          <w:bdr w:val="none" w:sz="0" w:space="0" w:color="auto"/>
          <w:vertAlign w:val="baseline"/>
        </w:rPr>
        <w:t> </w:t>
      </w:r>
    </w:p>
    <w:tbl>
      <w:tblPr>
        <w:tblStyle w:val="skn-sla2section-heading-table"/>
        <w:tblCellSpacing w:w="0" w:type="dxa"/>
        <w:shd w:val="clear" w:color="auto" w:fill="FFFFFF"/>
        <w:tblCellMar>
          <w:top w:w="0" w:type="dxa"/>
          <w:left w:w="0" w:type="dxa"/>
          <w:bottom w:w="0" w:type="dxa"/>
          <w:right w:w="0" w:type="dxa"/>
        </w:tblCellMar>
        <w:tblLook w:val="05E0"/>
      </w:tblPr>
      <w:tblGrid>
        <w:gridCol w:w="3986"/>
      </w:tblGrid>
      <w:tr>
        <w:tblPrEx>
          <w:tblCellSpacing w:w="0" w:type="dxa"/>
          <w:shd w:val="clear" w:color="auto" w:fill="FFFFFF"/>
          <w:tblCellMar>
            <w:top w:w="0" w:type="dxa"/>
            <w:left w:w="0" w:type="dxa"/>
            <w:bottom w:w="0" w:type="dxa"/>
            <w:right w:w="0" w:type="dxa"/>
          </w:tblCellMar>
          <w:tblLook w:val="05E0"/>
        </w:tblPrEx>
        <w:trPr>
          <w:cantSplit/>
          <w:tblCellSpacing w:w="0" w:type="dxa"/>
        </w:trPr>
        <w:tc>
          <w:tcPr>
            <w:tcW w:w="5000" w:type="pct"/>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40" w:lineRule="atLeast"/>
              <w:ind w:left="0" w:right="0"/>
              <w:jc w:val="left"/>
              <w:textAlignment w:val="auto"/>
              <w:rPr>
                <w:rStyle w:val="skn-sla2sectiontitle"/>
                <w:b w:val="0"/>
                <w:bCs w:val="0"/>
                <w:shd w:val="clear" w:color="auto" w:fill="auto"/>
              </w:rPr>
            </w:pPr>
            <w:r>
              <w:rPr>
                <w:rStyle w:val="skn-sla2sectiontitle"/>
                <w:b w:val="0"/>
                <w:bCs w:val="0"/>
                <w:highlight w:val="white"/>
                <w:shd w:val="clear" w:color="auto" w:fill="auto"/>
              </w:rPr>
              <w:t>References</w:t>
            </w:r>
            <w:r>
              <w:rPr>
                <w:rStyle w:val="skn-sla2reference-secheading"/>
                <w:rFonts w:ascii="Open Sans" w:eastAsia="Open Sans" w:hAnsi="Open Sans" w:cs="Open Sans"/>
                <w:color w:val="4A4A4A"/>
                <w:sz w:val="20"/>
                <w:szCs w:val="20"/>
                <w:highlight w:val="white"/>
                <w:bdr w:val="none" w:sz="0" w:space="0" w:color="auto"/>
                <w:vertAlign w:val="baseline"/>
              </w:rPr>
              <w:t>    </w:t>
            </w:r>
            <w:r>
              <w:pict>
                <v:line id="_x0000_s1032" style="position:absolute;z-index:-251651072" from="0,7pt" to="568pt,7pt" stroked="t" strokecolor="#bcbfc3" strokeweight="1pt"/>
              </w:pict>
            </w:r>
          </w:p>
        </w:tc>
      </w:tr>
    </w:tbl>
    <w:p>
      <w:pPr>
        <w:pStyle w:val="heading-below-gap"/>
        <w:pBdr>
          <w:top w:val="none" w:sz="0" w:space="0" w:color="auto"/>
          <w:left w:val="none" w:sz="0" w:space="0" w:color="auto"/>
          <w:bottom w:val="none" w:sz="0" w:space="0" w:color="auto"/>
          <w:right w:val="none" w:sz="0" w:space="0" w:color="auto"/>
        </w:pBdr>
        <w:shd w:val="clear" w:color="auto" w:fill="FFFFFF"/>
        <w:spacing w:before="0" w:after="0" w:line="240" w:lineRule="exact"/>
        <w:ind w:left="0" w:right="0"/>
        <w:rPr>
          <w:rFonts w:ascii="Open Sans" w:eastAsia="Open Sans" w:hAnsi="Open Sans" w:cs="Open Sans"/>
          <w:color w:val="4A4A4A"/>
          <w:sz w:val="2"/>
          <w:szCs w:val="2"/>
          <w:bdr w:val="none" w:sz="0" w:space="0" w:color="auto"/>
          <w:vertAlign w:val="baseline"/>
        </w:rPr>
      </w:pPr>
    </w:p>
    <w:p>
      <w:pPr>
        <w:pStyle w:val="skn-sla2reference-secparagraphnth-last-child1"/>
        <w:pBdr>
          <w:top w:val="none" w:sz="0" w:space="0" w:color="auto"/>
          <w:left w:val="none" w:sz="0" w:space="0" w:color="auto"/>
          <w:bottom w:val="none" w:sz="0" w:space="0" w:color="auto"/>
          <w:right w:val="none" w:sz="0" w:space="0" w:color="auto"/>
        </w:pBdr>
        <w:shd w:val="clear" w:color="auto" w:fill="FFFFFF"/>
        <w:spacing w:before="0" w:after="0" w:line="240" w:lineRule="atLeast"/>
        <w:ind w:left="0" w:right="0"/>
        <w:rPr>
          <w:rFonts w:ascii="Open Sans" w:eastAsia="Open Sans" w:hAnsi="Open Sans" w:cs="Open Sans"/>
          <w:color w:val="4A4A4A"/>
          <w:sz w:val="20"/>
          <w:szCs w:val="20"/>
          <w:bdr w:val="none" w:sz="0" w:space="0" w:color="auto"/>
          <w:vertAlign w:val="baseline"/>
        </w:rPr>
      </w:pPr>
      <w:r>
        <w:rPr>
          <w:rStyle w:val="span"/>
          <w:rFonts w:ascii="Open Sans" w:eastAsia="Open Sans" w:hAnsi="Open Sans" w:cs="Open Sans"/>
          <w:color w:val="4A4A4A"/>
          <w:sz w:val="20"/>
          <w:szCs w:val="20"/>
        </w:rPr>
        <w:t>References available upon request</w:t>
      </w:r>
    </w:p>
    <w:sectPr>
      <w:pgSz w:w="12240" w:h="15840"/>
      <w:pgMar w:top="440" w:right="440" w:bottom="440" w:left="44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embedRegular r:id="rId1" w:fontKey="{8F0AF11A-BA11-41E8-840A-769E2741C363}"/>
  </w:font>
  <w:font w:name="Open Sans">
    <w:charset w:val="00"/>
    <w:family w:val="auto"/>
    <w:pitch w:val="default"/>
    <w:sig w:usb0="00000000" w:usb1="00000000" w:usb2="00000000" w:usb3="00000000" w:csb0="00000001" w:csb1="00000000"/>
    <w:embedRegular r:id="rId2" w:fontKey="{3ECFA511-864C-45F2-9DFD-7E3A2ACD4A91}"/>
    <w:embedBold r:id="rId3" w:fontKey="{6F36B14A-0BDB-43C1-87B0-8D2B969EA75C}"/>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a2pagesize">
    <w:name w:val="skn-sla2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firstsection">
    <w:name w:val="skn-sla2_firstsection"/>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paragraph">
    <w:name w:val="skn-sla2_paragraph"/>
    <w:basedOn w:val="Normal"/>
  </w:style>
  <w:style w:type="paragraph" w:customStyle="1" w:styleId="skn-sla2nameLogo">
    <w:name w:val="skn-sla2_nameLogo"/>
    <w:basedOn w:val="Normal"/>
    <w:pPr>
      <w:jc w:val="center"/>
    </w:pPr>
  </w:style>
  <w:style w:type="paragraph" w:customStyle="1" w:styleId="skn-sla2name">
    <w:name w:val="skn-sla2_name"/>
    <w:basedOn w:val="Normal"/>
    <w:pPr>
      <w:pBdr>
        <w:top w:val="none" w:sz="0" w:space="0" w:color="auto"/>
        <w:left w:val="none" w:sz="0" w:space="0" w:color="auto"/>
        <w:bottom w:val="none" w:sz="0" w:space="0" w:color="auto"/>
        <w:right w:val="none" w:sz="0" w:space="0" w:color="auto"/>
      </w:pBdr>
      <w:spacing w:line="680" w:lineRule="atLeast"/>
      <w:jc w:val="center"/>
    </w:pPr>
    <w:rPr>
      <w:caps/>
      <w:color w:val="4A4A4A"/>
      <w:sz w:val="52"/>
      <w:szCs w:val="52"/>
    </w:rPr>
  </w:style>
  <w:style w:type="character" w:customStyle="1" w:styleId="span">
    <w:name w:val="span"/>
    <w:basedOn w:val="DefaultParagraphFont"/>
    <w:rPr>
      <w:bdr w:val="none" w:sz="0" w:space="0" w:color="auto"/>
      <w:vertAlign w:val="baseline"/>
    </w:rPr>
  </w:style>
  <w:style w:type="paragraph" w:customStyle="1" w:styleId="skn-sla2resume-title">
    <w:name w:val="skn-sla2_resume-title"/>
    <w:basedOn w:val="Normal"/>
    <w:pPr>
      <w:pBdr>
        <w:bottom w:val="none" w:sz="0" w:space="4" w:color="auto"/>
      </w:pBdr>
      <w:spacing w:line="360" w:lineRule="atLeast"/>
      <w:jc w:val="center"/>
    </w:pPr>
    <w:rPr>
      <w:rFonts w:ascii="Open Sans" w:eastAsia="Open Sans" w:hAnsi="Open Sans" w:cs="Open Sans"/>
      <w:b w:val="0"/>
      <w:bCs w:val="0"/>
      <w:sz w:val="28"/>
      <w:szCs w:val="28"/>
    </w:rPr>
  </w:style>
  <w:style w:type="paragraph" w:customStyle="1" w:styleId="skn-sla2SECTIONCNTC">
    <w:name w:val="skn-sla2_SECTION_CNTC"/>
    <w:basedOn w:val="Normal"/>
    <w:pPr>
      <w:pBdr>
        <w:top w:val="none" w:sz="0" w:space="0" w:color="auto"/>
        <w:left w:val="none" w:sz="0" w:space="0" w:color="auto"/>
        <w:bottom w:val="none" w:sz="0" w:space="0" w:color="auto"/>
        <w:right w:val="none" w:sz="0" w:space="0" w:color="auto"/>
      </w:pBdr>
    </w:pPr>
    <w:rPr>
      <w:bdr w:val="none" w:sz="0" w:space="0" w:color="auto"/>
    </w:rPr>
  </w:style>
  <w:style w:type="paragraph" w:customStyle="1" w:styleId="skn-sla2address">
    <w:name w:val="skn-sla2_address"/>
    <w:basedOn w:val="Normal"/>
    <w:pPr>
      <w:spacing w:line="240" w:lineRule="atLeast"/>
      <w:jc w:val="center"/>
    </w:pPr>
    <w:rPr>
      <w:sz w:val="20"/>
      <w:szCs w:val="20"/>
    </w:rPr>
  </w:style>
  <w:style w:type="character" w:customStyle="1" w:styleId="skn-sla2sprtr">
    <w:name w:val="skn-sla2_sprtr"/>
    <w:basedOn w:val="DefaultParagraphFont"/>
  </w:style>
  <w:style w:type="character" w:customStyle="1" w:styleId="skn-sla2sprtrsprtr">
    <w:name w:val="skn-sla2_sprtr + sprtr"/>
    <w:basedOn w:val="DefaultParagraphFont"/>
    <w:rPr>
      <w:vanish/>
    </w:rPr>
  </w:style>
  <w:style w:type="character" w:customStyle="1" w:styleId="skn-sla2txt-bold">
    <w:name w:val="skn-sla2_txt-bold"/>
    <w:basedOn w:val="DefaultParagraphFont"/>
    <w:rPr>
      <w:b/>
      <w:bCs/>
    </w:rPr>
  </w:style>
  <w:style w:type="paragraph" w:customStyle="1" w:styleId="skn-sla2section">
    <w:name w:val="skn-sla2_section"/>
    <w:basedOn w:val="Normal"/>
  </w:style>
  <w:style w:type="paragraph" w:customStyle="1" w:styleId="section-spacing">
    <w:name w:val="section-spacing"/>
    <w:basedOn w:val="Normal"/>
    <w:rPr>
      <w:sz w:val="2"/>
      <w:szCs w:val="2"/>
    </w:rPr>
  </w:style>
  <w:style w:type="character" w:customStyle="1" w:styleId="section-spacingCharacter">
    <w:name w:val="section-spacing Character"/>
    <w:basedOn w:val="DefaultParagraphFont"/>
    <w:rPr>
      <w:sz w:val="2"/>
      <w:szCs w:val="2"/>
    </w:rPr>
  </w:style>
  <w:style w:type="character" w:customStyle="1" w:styleId="skn-sla2heading">
    <w:name w:val="skn-sla2_heading"/>
    <w:basedOn w:val="DefaultParagraphFont"/>
  </w:style>
  <w:style w:type="character" w:customStyle="1" w:styleId="skn-sla2sectiontitle">
    <w:name w:val="skn-sla2_sectiontitle"/>
    <w:basedOn w:val="DefaultParagraphFont"/>
    <w:rPr>
      <w:rFonts w:ascii="Bebas Neue" w:eastAsia="Bebas Neue" w:hAnsi="Bebas Neue" w:cs="Bebas Neue"/>
      <w:b w:val="0"/>
      <w:bCs w:val="0"/>
      <w:color w:val="4A4A4A"/>
      <w:sz w:val="24"/>
      <w:szCs w:val="24"/>
      <w:shd w:val="clear" w:color="auto" w:fill="FFFFFF"/>
    </w:rPr>
  </w:style>
  <w:style w:type="table" w:customStyle="1" w:styleId="skn-sla2section-heading-table">
    <w:name w:val="skn-sla2_section-heading-table"/>
    <w:basedOn w:val="TableNormal"/>
    <w:tblPr/>
  </w:style>
  <w:style w:type="paragraph" w:customStyle="1" w:styleId="heading-below-gap">
    <w:name w:val="heading-below-gap"/>
    <w:basedOn w:val="Normal"/>
    <w:rPr>
      <w:sz w:val="2"/>
      <w:szCs w:val="2"/>
    </w:rPr>
  </w:style>
  <w:style w:type="paragraph" w:customStyle="1" w:styleId="sectionparagraphfirstparagraphparagraph-spacing">
    <w:name w:val="section_paragraph_firstparagraph_paragraph-spacing"/>
    <w:basedOn w:val="Normal"/>
    <w:rPr>
      <w:vanish/>
    </w:rPr>
  </w:style>
  <w:style w:type="paragraph" w:customStyle="1" w:styleId="skn-sla2singlecolumn">
    <w:name w:val="skn-sla2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a2parlrColmn">
    <w:name w:val="skn-sla2_parlrColmn"/>
    <w:basedOn w:val="Normal"/>
  </w:style>
  <w:style w:type="character" w:customStyle="1" w:styleId="skn-sla2spandateswrapper">
    <w:name w:val="skn-sla2_span_dates_wrapper"/>
    <w:basedOn w:val="DefaultParagraphFont"/>
  </w:style>
  <w:style w:type="paragraph" w:customStyle="1" w:styleId="skn-sla2spanpaddedline">
    <w:name w:val="skn-sla2_span_paddedline"/>
    <w:basedOn w:val="Normal"/>
  </w:style>
  <w:style w:type="character" w:customStyle="1" w:styleId="skn-sla2jobtitle">
    <w:name w:val="skn-sla2_jobtitle"/>
    <w:basedOn w:val="DefaultParagraphFont"/>
    <w:rPr>
      <w:b/>
      <w:bCs/>
    </w:rPr>
  </w:style>
  <w:style w:type="character" w:customStyle="1" w:styleId="skn-sla2singlecolumnCharacter">
    <w:name w:val="skn-sla2_singlecolumn Character"/>
    <w:basedOn w:val="DefaultParagraphFont"/>
  </w:style>
  <w:style w:type="paragraph" w:customStyle="1" w:styleId="skn-sla2parlrColmnsinglecolumnulli">
    <w:name w:val="skn-sla2_parlrColmn_singlecolumn_ul_li"/>
    <w:basedOn w:val="Normal"/>
  </w:style>
  <w:style w:type="table" w:customStyle="1" w:styleId="expr-table">
    <w:name w:val="expr-table"/>
    <w:basedOn w:val="TableNormal"/>
    <w:tblPr/>
  </w:style>
  <w:style w:type="paragraph" w:customStyle="1" w:styleId="skn-sla2disp-block">
    <w:name w:val="skn-sla2_disp-block"/>
    <w:basedOn w:val="Normal"/>
  </w:style>
  <w:style w:type="paragraph" w:customStyle="1" w:styleId="skn-sla2cmn-sec">
    <w:name w:val="skn-sla2_cmn-sec"/>
    <w:basedOn w:val="Normal"/>
  </w:style>
  <w:style w:type="character" w:customStyle="1" w:styleId="skn-sla2cmn-secparagraph">
    <w:name w:val="skn-sla2_cmn-sec_paragraph"/>
    <w:basedOn w:val="DefaultParagraphFont"/>
  </w:style>
  <w:style w:type="paragraph" w:customStyle="1" w:styleId="skn-sla2ullinth-last-child1">
    <w:name w:val="skn-sla2_ul_li_nth-last-child(1)"/>
    <w:basedOn w:val="Normal"/>
    <w:pPr>
      <w:pBdr>
        <w:bottom w:val="none" w:sz="0" w:space="0" w:color="auto"/>
      </w:pBdr>
    </w:pPr>
  </w:style>
  <w:style w:type="character" w:customStyle="1" w:styleId="pCharacter">
    <w:name w:val="p Character"/>
    <w:basedOn w:val="DefaultParagraphFont"/>
    <w:rPr>
      <w:bdr w:val="none" w:sz="0" w:space="0" w:color="auto"/>
      <w:vertAlign w:val="baseline"/>
    </w:rPr>
  </w:style>
  <w:style w:type="character" w:customStyle="1" w:styleId="skn-sla2cmn-secparagraphnth-last-child2">
    <w:name w:val="skn-sla2_cmn-sec_paragraph_nth-last-child(2)"/>
    <w:basedOn w:val="DefaultParagraphFont"/>
  </w:style>
  <w:style w:type="character" w:customStyle="1" w:styleId="skn-sla2cmn-secparagraphnth-last-child1">
    <w:name w:val="skn-sla2_cmn-sec_paragraph_nth-last-child(1)"/>
    <w:basedOn w:val="DefaultParagraphFont"/>
  </w:style>
  <w:style w:type="paragraph" w:customStyle="1" w:styleId="skn-sla2reference-sec">
    <w:name w:val="skn-sla2_reference-sec"/>
    <w:basedOn w:val="Normal"/>
  </w:style>
  <w:style w:type="character" w:customStyle="1" w:styleId="skn-sla2reference-secheading">
    <w:name w:val="skn-sla2_reference-sec_heading"/>
    <w:basedOn w:val="DefaultParagraphFont"/>
  </w:style>
  <w:style w:type="paragraph" w:customStyle="1" w:styleId="skn-sla2lnggparatable">
    <w:name w:val="skn-sla2_lnggparatable"/>
    <w:basedOn w:val="Normal"/>
  </w:style>
  <w:style w:type="paragraph" w:customStyle="1" w:styleId="skn-sla2reference-secparagraphnth-last-child1">
    <w:name w:val="skn-sla2_reference-sec_paragraph_nth-last-child(1)"/>
    <w:basedOn w:val="Normal"/>
    <w:pPr>
      <w:pBdr>
        <w:bottom w:val="none" w:sz="0" w:space="0" w:color="auto"/>
      </w:pBdr>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